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4739" w14:textId="77777777" w:rsidR="000F00F4" w:rsidRPr="000A0C4F" w:rsidRDefault="000F00F4" w:rsidP="00D06AAC">
      <w:pPr>
        <w:pStyle w:val="NoSpacing"/>
        <w:jc w:val="center"/>
        <w:rPr>
          <w:rFonts w:asciiTheme="majorHAnsi" w:hAnsiTheme="majorHAnsi" w:cstheme="majorHAnsi"/>
          <w:sz w:val="21"/>
          <w:szCs w:val="21"/>
        </w:rPr>
      </w:pPr>
      <w:r w:rsidRPr="000A0C4F">
        <w:rPr>
          <w:rFonts w:asciiTheme="majorHAnsi" w:hAnsiTheme="majorHAnsi" w:cstheme="majorHAnsi"/>
          <w:sz w:val="21"/>
          <w:szCs w:val="21"/>
        </w:rPr>
        <w:t>TERMS AND CONDITIONS</w:t>
      </w:r>
    </w:p>
    <w:p w14:paraId="14811CE4" w14:textId="32B1D6E0" w:rsidR="000F00F4" w:rsidRPr="000A0C4F" w:rsidRDefault="000F00F4" w:rsidP="000F00F4">
      <w:pPr>
        <w:pStyle w:val="NoSpacing"/>
        <w:jc w:val="center"/>
        <w:rPr>
          <w:rFonts w:asciiTheme="majorHAnsi" w:hAnsiTheme="majorHAnsi" w:cstheme="majorHAnsi"/>
          <w:sz w:val="21"/>
          <w:szCs w:val="21"/>
        </w:rPr>
      </w:pPr>
      <w:r w:rsidRPr="000A0C4F">
        <w:rPr>
          <w:rFonts w:asciiTheme="majorHAnsi" w:hAnsiTheme="majorHAnsi" w:cstheme="majorHAnsi"/>
          <w:sz w:val="21"/>
          <w:szCs w:val="21"/>
        </w:rPr>
        <w:t xml:space="preserve">UNO </w:t>
      </w:r>
      <w:r w:rsidR="00D06AAC">
        <w:rPr>
          <w:rFonts w:asciiTheme="majorHAnsi" w:hAnsiTheme="majorHAnsi" w:cstheme="majorHAnsi"/>
          <w:sz w:val="21"/>
          <w:szCs w:val="21"/>
        </w:rPr>
        <w:t>Referral</w:t>
      </w:r>
      <w:r w:rsidRPr="000A0C4F">
        <w:rPr>
          <w:rFonts w:asciiTheme="majorHAnsi" w:hAnsiTheme="majorHAnsi" w:cstheme="majorHAnsi"/>
          <w:sz w:val="21"/>
          <w:szCs w:val="21"/>
        </w:rPr>
        <w:t xml:space="preserve"> Promo</w:t>
      </w:r>
    </w:p>
    <w:p w14:paraId="7A6752B2" w14:textId="77777777" w:rsidR="00322314" w:rsidRPr="00322314" w:rsidRDefault="00322314" w:rsidP="00322314">
      <w:pPr>
        <w:pStyle w:val="NoSpacing"/>
        <w:rPr>
          <w:rFonts w:asciiTheme="majorHAnsi" w:hAnsiTheme="majorHAnsi" w:cstheme="majorHAnsi"/>
          <w:sz w:val="21"/>
          <w:szCs w:val="21"/>
        </w:rPr>
      </w:pPr>
    </w:p>
    <w:p w14:paraId="68DC669B" w14:textId="6061AF73" w:rsidR="00322314" w:rsidRPr="00322314" w:rsidRDefault="00322314" w:rsidP="00765406">
      <w:pPr>
        <w:pStyle w:val="NoSpacing"/>
        <w:numPr>
          <w:ilvl w:val="0"/>
          <w:numId w:val="6"/>
        </w:numPr>
        <w:tabs>
          <w:tab w:val="left" w:pos="540"/>
        </w:tabs>
        <w:ind w:left="540" w:hanging="540"/>
        <w:rPr>
          <w:rFonts w:asciiTheme="majorHAnsi" w:hAnsiTheme="majorHAnsi" w:cstheme="majorHAnsi"/>
          <w:sz w:val="21"/>
          <w:szCs w:val="21"/>
        </w:rPr>
      </w:pPr>
      <w:r w:rsidRPr="00322314">
        <w:rPr>
          <w:rFonts w:asciiTheme="majorHAnsi" w:hAnsiTheme="majorHAnsi" w:cstheme="majorHAnsi"/>
          <w:sz w:val="21"/>
          <w:szCs w:val="21"/>
        </w:rPr>
        <w:t>Promo Offer:  Refer your friends and family to UNO and get</w:t>
      </w:r>
      <w:r w:rsidR="004C2E1D">
        <w:rPr>
          <w:rFonts w:asciiTheme="majorHAnsi" w:hAnsiTheme="majorHAnsi" w:cstheme="majorHAnsi"/>
          <w:sz w:val="21"/>
          <w:szCs w:val="21"/>
        </w:rPr>
        <w:t xml:space="preserve"> a</w:t>
      </w:r>
      <w:r w:rsidRPr="00322314">
        <w:rPr>
          <w:rFonts w:asciiTheme="majorHAnsi" w:hAnsiTheme="majorHAnsi" w:cstheme="majorHAnsi"/>
          <w:sz w:val="21"/>
          <w:szCs w:val="21"/>
        </w:rPr>
        <w:t xml:space="preserve"> Php50.00</w:t>
      </w:r>
      <w:r w:rsidR="004C2E1D">
        <w:rPr>
          <w:rFonts w:asciiTheme="majorHAnsi" w:hAnsiTheme="majorHAnsi" w:cstheme="majorHAnsi"/>
          <w:sz w:val="21"/>
          <w:szCs w:val="21"/>
        </w:rPr>
        <w:t xml:space="preserve"> cash credit </w:t>
      </w:r>
    </w:p>
    <w:p w14:paraId="6592298F" w14:textId="3817266E" w:rsidR="00322314" w:rsidRDefault="00322314" w:rsidP="00765406">
      <w:pPr>
        <w:pStyle w:val="NoSpacing"/>
        <w:numPr>
          <w:ilvl w:val="0"/>
          <w:numId w:val="6"/>
        </w:numPr>
        <w:tabs>
          <w:tab w:val="left" w:pos="540"/>
        </w:tabs>
        <w:ind w:left="540" w:hanging="540"/>
        <w:rPr>
          <w:rFonts w:asciiTheme="majorHAnsi" w:hAnsiTheme="majorHAnsi" w:cstheme="majorHAnsi"/>
          <w:sz w:val="21"/>
          <w:szCs w:val="21"/>
        </w:rPr>
      </w:pPr>
      <w:r w:rsidRPr="000A0C4F">
        <w:rPr>
          <w:rFonts w:asciiTheme="majorHAnsi" w:hAnsiTheme="majorHAnsi" w:cstheme="majorHAnsi"/>
          <w:sz w:val="21"/>
          <w:szCs w:val="21"/>
        </w:rPr>
        <w:t xml:space="preserve">The UNO </w:t>
      </w:r>
      <w:r>
        <w:rPr>
          <w:rFonts w:asciiTheme="majorHAnsi" w:hAnsiTheme="majorHAnsi" w:cstheme="majorHAnsi"/>
          <w:sz w:val="21"/>
          <w:szCs w:val="21"/>
        </w:rPr>
        <w:t>Referral</w:t>
      </w:r>
      <w:r w:rsidRPr="000A0C4F">
        <w:rPr>
          <w:rFonts w:asciiTheme="majorHAnsi" w:hAnsiTheme="majorHAnsi" w:cstheme="majorHAnsi"/>
          <w:sz w:val="21"/>
          <w:szCs w:val="21"/>
        </w:rPr>
        <w:t xml:space="preserve"> Promo (“</w:t>
      </w:r>
      <w:r>
        <w:rPr>
          <w:rFonts w:asciiTheme="majorHAnsi" w:hAnsiTheme="majorHAnsi" w:cstheme="majorHAnsi"/>
          <w:sz w:val="21"/>
          <w:szCs w:val="21"/>
        </w:rPr>
        <w:t>Referral</w:t>
      </w:r>
      <w:r w:rsidRPr="000A0C4F">
        <w:rPr>
          <w:rFonts w:asciiTheme="majorHAnsi" w:hAnsiTheme="majorHAnsi" w:cstheme="majorHAnsi"/>
          <w:sz w:val="21"/>
          <w:szCs w:val="21"/>
        </w:rPr>
        <w:t xml:space="preserve"> Promo” or the “Promo”) will run from November </w:t>
      </w:r>
      <w:r>
        <w:rPr>
          <w:rFonts w:asciiTheme="majorHAnsi" w:hAnsiTheme="majorHAnsi" w:cstheme="majorHAnsi"/>
          <w:sz w:val="21"/>
          <w:szCs w:val="21"/>
        </w:rPr>
        <w:t>23</w:t>
      </w:r>
      <w:r w:rsidRPr="000A0C4F">
        <w:rPr>
          <w:rFonts w:asciiTheme="majorHAnsi" w:hAnsiTheme="majorHAnsi" w:cstheme="majorHAnsi"/>
          <w:sz w:val="21"/>
          <w:szCs w:val="21"/>
        </w:rPr>
        <w:t>, 2022 to December 31, 2022 (“Promo Period”)</w:t>
      </w:r>
    </w:p>
    <w:p w14:paraId="1EA4E5F7" w14:textId="62CB235A" w:rsidR="002D3DA2" w:rsidRPr="00B94AC3" w:rsidRDefault="002D3DA2" w:rsidP="002D3DA2">
      <w:pPr>
        <w:pStyle w:val="NoSpacing"/>
        <w:numPr>
          <w:ilvl w:val="0"/>
          <w:numId w:val="6"/>
        </w:numPr>
        <w:ind w:left="540" w:hanging="540"/>
        <w:rPr>
          <w:rFonts w:asciiTheme="majorHAnsi" w:hAnsiTheme="majorHAnsi" w:cstheme="majorHAnsi"/>
          <w:sz w:val="21"/>
          <w:szCs w:val="21"/>
        </w:rPr>
      </w:pPr>
      <w:r w:rsidRPr="000A0C4F">
        <w:rPr>
          <w:rFonts w:asciiTheme="majorHAnsi" w:hAnsiTheme="majorHAnsi" w:cstheme="majorHAnsi"/>
          <w:sz w:val="21"/>
          <w:szCs w:val="21"/>
        </w:rPr>
        <w:t xml:space="preserve">Only clients of UNO who qualify under the criteria set out below and are not prohibited under the applicable Gifts, Anti-Bribery and Corruption laws, regulations and policies from participating in and/or qualifying for this Promo will be considered as eligible (“Eligible Customers”). </w:t>
      </w:r>
      <w:r>
        <w:rPr>
          <w:rFonts w:asciiTheme="majorHAnsi" w:hAnsiTheme="majorHAnsi" w:cstheme="majorHAnsi"/>
          <w:sz w:val="21"/>
          <w:szCs w:val="21"/>
        </w:rPr>
        <w:t>N</w:t>
      </w:r>
      <w:r w:rsidRPr="000A0C4F">
        <w:rPr>
          <w:rFonts w:asciiTheme="majorHAnsi" w:hAnsiTheme="majorHAnsi" w:cstheme="majorHAnsi"/>
          <w:sz w:val="21"/>
          <w:szCs w:val="21"/>
        </w:rPr>
        <w:t xml:space="preserve">on-Filipino citizens, and non-residents of the Philippines are not eligible to participate in this Promo. </w:t>
      </w:r>
    </w:p>
    <w:p w14:paraId="283BF2A5" w14:textId="77777777" w:rsidR="00C920B6" w:rsidRDefault="00C920B6" w:rsidP="00C920B6">
      <w:pPr>
        <w:pStyle w:val="NoSpacing"/>
        <w:numPr>
          <w:ilvl w:val="0"/>
          <w:numId w:val="6"/>
        </w:numPr>
        <w:ind w:left="540" w:hanging="540"/>
        <w:rPr>
          <w:rFonts w:asciiTheme="majorHAnsi" w:hAnsiTheme="majorHAnsi" w:cstheme="majorHAnsi"/>
          <w:sz w:val="21"/>
          <w:szCs w:val="21"/>
        </w:rPr>
      </w:pPr>
      <w:r w:rsidRPr="000A0C4F">
        <w:rPr>
          <w:rFonts w:asciiTheme="majorHAnsi" w:hAnsiTheme="majorHAnsi" w:cstheme="majorHAnsi"/>
          <w:sz w:val="21"/>
          <w:szCs w:val="21"/>
        </w:rPr>
        <w:t>A customer is eligible for the Promo if he/she meets the criteria in this section and all the other conditions set out in the succeeding sections:</w:t>
      </w:r>
    </w:p>
    <w:p w14:paraId="69BE0E20" w14:textId="76236193" w:rsidR="00B94AC3" w:rsidRDefault="00B94AC3" w:rsidP="00C920B6">
      <w:pPr>
        <w:pStyle w:val="NoSpacing"/>
        <w:numPr>
          <w:ilvl w:val="1"/>
          <w:numId w:val="6"/>
        </w:numPr>
        <w:rPr>
          <w:rFonts w:asciiTheme="majorHAnsi" w:hAnsiTheme="majorHAnsi" w:cstheme="majorHAnsi"/>
          <w:sz w:val="21"/>
          <w:szCs w:val="21"/>
        </w:rPr>
      </w:pPr>
      <w:r>
        <w:rPr>
          <w:rFonts w:asciiTheme="majorHAnsi" w:hAnsiTheme="majorHAnsi" w:cstheme="majorHAnsi"/>
          <w:sz w:val="21"/>
          <w:szCs w:val="21"/>
        </w:rPr>
        <w:t xml:space="preserve">Has successfully completed the </w:t>
      </w:r>
      <w:proofErr w:type="spellStart"/>
      <w:r>
        <w:rPr>
          <w:rFonts w:asciiTheme="majorHAnsi" w:hAnsiTheme="majorHAnsi" w:cstheme="majorHAnsi"/>
          <w:sz w:val="21"/>
          <w:szCs w:val="21"/>
        </w:rPr>
        <w:t>eKYC</w:t>
      </w:r>
      <w:proofErr w:type="spellEnd"/>
      <w:r>
        <w:rPr>
          <w:rFonts w:asciiTheme="majorHAnsi" w:hAnsiTheme="majorHAnsi" w:cstheme="majorHAnsi"/>
          <w:sz w:val="21"/>
          <w:szCs w:val="21"/>
        </w:rPr>
        <w:t xml:space="preserve"> process </w:t>
      </w:r>
    </w:p>
    <w:p w14:paraId="466348E0" w14:textId="4FCA28F7" w:rsidR="0011010D" w:rsidRDefault="0011010D" w:rsidP="00C920B6">
      <w:pPr>
        <w:pStyle w:val="NoSpacing"/>
        <w:numPr>
          <w:ilvl w:val="1"/>
          <w:numId w:val="6"/>
        </w:numPr>
        <w:rPr>
          <w:rFonts w:asciiTheme="majorHAnsi" w:hAnsiTheme="majorHAnsi" w:cstheme="majorHAnsi"/>
          <w:sz w:val="21"/>
          <w:szCs w:val="21"/>
        </w:rPr>
      </w:pPr>
      <w:r>
        <w:rPr>
          <w:rFonts w:asciiTheme="majorHAnsi" w:hAnsiTheme="majorHAnsi" w:cstheme="majorHAnsi"/>
          <w:sz w:val="21"/>
          <w:szCs w:val="21"/>
        </w:rPr>
        <w:t>Has a valid UNO Digital Bank account</w:t>
      </w:r>
    </w:p>
    <w:p w14:paraId="6B2A2A3E" w14:textId="06AE08D5" w:rsidR="002D3DA2" w:rsidRPr="0011010D" w:rsidRDefault="00C920B6" w:rsidP="0011010D">
      <w:pPr>
        <w:pStyle w:val="NoSpacing"/>
        <w:numPr>
          <w:ilvl w:val="1"/>
          <w:numId w:val="6"/>
        </w:numPr>
        <w:rPr>
          <w:rFonts w:asciiTheme="majorHAnsi" w:hAnsiTheme="majorHAnsi" w:cstheme="majorHAnsi"/>
          <w:sz w:val="21"/>
          <w:szCs w:val="21"/>
        </w:rPr>
      </w:pPr>
      <w:r>
        <w:rPr>
          <w:rFonts w:asciiTheme="majorHAnsi" w:hAnsiTheme="majorHAnsi" w:cstheme="majorHAnsi"/>
          <w:sz w:val="21"/>
          <w:szCs w:val="21"/>
        </w:rPr>
        <w:t>Is an active customer of UNO Digital Bank</w:t>
      </w:r>
    </w:p>
    <w:p w14:paraId="7AA7C4A5" w14:textId="0171D68A" w:rsidR="00322314" w:rsidRPr="00322314" w:rsidRDefault="00322314" w:rsidP="00765406">
      <w:pPr>
        <w:pStyle w:val="NoSpacing"/>
        <w:numPr>
          <w:ilvl w:val="0"/>
          <w:numId w:val="6"/>
        </w:numPr>
        <w:tabs>
          <w:tab w:val="left" w:pos="540"/>
        </w:tabs>
        <w:ind w:left="540" w:hanging="540"/>
        <w:rPr>
          <w:rFonts w:asciiTheme="majorHAnsi" w:hAnsiTheme="majorHAnsi" w:cstheme="majorHAnsi"/>
          <w:sz w:val="21"/>
          <w:szCs w:val="21"/>
        </w:rPr>
      </w:pPr>
      <w:r w:rsidRPr="00322314">
        <w:rPr>
          <w:rFonts w:asciiTheme="majorHAnsi" w:hAnsiTheme="majorHAnsi" w:cstheme="majorHAnsi"/>
          <w:sz w:val="21"/>
          <w:szCs w:val="21"/>
        </w:rPr>
        <w:t>Mechanics:</w:t>
      </w:r>
    </w:p>
    <w:p w14:paraId="112FD5B8" w14:textId="5421ABA1" w:rsidR="00322314" w:rsidRPr="00322314" w:rsidRDefault="00322314" w:rsidP="00765406">
      <w:pPr>
        <w:pStyle w:val="NoSpacing"/>
        <w:numPr>
          <w:ilvl w:val="1"/>
          <w:numId w:val="6"/>
        </w:numPr>
        <w:tabs>
          <w:tab w:val="left" w:pos="540"/>
        </w:tabs>
        <w:rPr>
          <w:rFonts w:asciiTheme="majorHAnsi" w:hAnsiTheme="majorHAnsi" w:cstheme="majorHAnsi"/>
          <w:sz w:val="21"/>
          <w:szCs w:val="21"/>
        </w:rPr>
      </w:pPr>
      <w:r w:rsidRPr="00322314">
        <w:rPr>
          <w:rFonts w:asciiTheme="majorHAnsi" w:hAnsiTheme="majorHAnsi" w:cstheme="majorHAnsi"/>
          <w:sz w:val="21"/>
          <w:szCs w:val="21"/>
        </w:rPr>
        <w:t xml:space="preserve">Use your </w:t>
      </w:r>
      <w:r w:rsidR="0093063B" w:rsidRPr="00322314">
        <w:rPr>
          <w:rFonts w:asciiTheme="majorHAnsi" w:hAnsiTheme="majorHAnsi" w:cstheme="majorHAnsi"/>
          <w:sz w:val="21"/>
          <w:szCs w:val="21"/>
        </w:rPr>
        <w:t>11-digit</w:t>
      </w:r>
      <w:r w:rsidRPr="00322314">
        <w:rPr>
          <w:rFonts w:asciiTheme="majorHAnsi" w:hAnsiTheme="majorHAnsi" w:cstheme="majorHAnsi"/>
          <w:sz w:val="21"/>
          <w:szCs w:val="21"/>
        </w:rPr>
        <w:t xml:space="preserve"> mobile number (091XXXXXXXX) as your unique referral code.  It should be the same mobile number you used to open your UNO account.</w:t>
      </w:r>
    </w:p>
    <w:p w14:paraId="0F30BC34" w14:textId="77777777" w:rsidR="00E21BCE" w:rsidRDefault="00322314" w:rsidP="00E21BCE">
      <w:pPr>
        <w:pStyle w:val="NoSpacing"/>
        <w:numPr>
          <w:ilvl w:val="1"/>
          <w:numId w:val="6"/>
        </w:numPr>
        <w:tabs>
          <w:tab w:val="left" w:pos="540"/>
        </w:tabs>
        <w:rPr>
          <w:rFonts w:asciiTheme="majorHAnsi" w:hAnsiTheme="majorHAnsi" w:cstheme="majorHAnsi"/>
          <w:sz w:val="21"/>
          <w:szCs w:val="21"/>
        </w:rPr>
      </w:pPr>
      <w:r w:rsidRPr="00322314">
        <w:rPr>
          <w:rFonts w:asciiTheme="majorHAnsi" w:hAnsiTheme="majorHAnsi" w:cstheme="majorHAnsi"/>
          <w:sz w:val="21"/>
          <w:szCs w:val="21"/>
        </w:rPr>
        <w:t>Invite your friends and family to use your referral code when opening an UNO Digital Bank account.  Just provide the code in the “Referral Code” section upon registration.</w:t>
      </w:r>
    </w:p>
    <w:p w14:paraId="1F6ED9D4" w14:textId="0D522207" w:rsidR="00192320" w:rsidRDefault="00E21BCE" w:rsidP="00192320">
      <w:pPr>
        <w:pStyle w:val="NoSpacing"/>
        <w:numPr>
          <w:ilvl w:val="0"/>
          <w:numId w:val="6"/>
        </w:numPr>
        <w:tabs>
          <w:tab w:val="left" w:pos="540"/>
        </w:tabs>
        <w:ind w:left="450" w:hanging="450"/>
        <w:rPr>
          <w:rFonts w:asciiTheme="majorHAnsi" w:hAnsiTheme="majorHAnsi" w:cstheme="majorHAnsi"/>
          <w:sz w:val="21"/>
          <w:szCs w:val="21"/>
        </w:rPr>
      </w:pPr>
      <w:r w:rsidRPr="00E21BCE">
        <w:rPr>
          <w:rFonts w:asciiTheme="majorHAnsi" w:hAnsiTheme="majorHAnsi" w:cstheme="majorHAnsi"/>
          <w:sz w:val="21"/>
          <w:szCs w:val="21"/>
        </w:rPr>
        <w:t xml:space="preserve">An Eligible Customer will be awarded </w:t>
      </w:r>
      <w:r w:rsidR="00F44FB2">
        <w:rPr>
          <w:rFonts w:asciiTheme="majorHAnsi" w:hAnsiTheme="majorHAnsi" w:cstheme="majorHAnsi"/>
          <w:sz w:val="21"/>
          <w:szCs w:val="21"/>
        </w:rPr>
        <w:t xml:space="preserve">a </w:t>
      </w:r>
      <w:r w:rsidRPr="00E21BCE">
        <w:rPr>
          <w:rFonts w:asciiTheme="majorHAnsi" w:hAnsiTheme="majorHAnsi" w:cstheme="majorHAnsi"/>
          <w:sz w:val="21"/>
          <w:szCs w:val="21"/>
        </w:rPr>
        <w:t xml:space="preserve">cash credit amounting to PHP </w:t>
      </w:r>
      <w:r w:rsidR="00F44FB2">
        <w:rPr>
          <w:rFonts w:asciiTheme="majorHAnsi" w:hAnsiTheme="majorHAnsi" w:cstheme="majorHAnsi"/>
          <w:sz w:val="21"/>
          <w:szCs w:val="21"/>
        </w:rPr>
        <w:t>5</w:t>
      </w:r>
      <w:r w:rsidRPr="00E21BCE">
        <w:rPr>
          <w:rFonts w:asciiTheme="majorHAnsi" w:hAnsiTheme="majorHAnsi" w:cstheme="majorHAnsi"/>
          <w:sz w:val="21"/>
          <w:szCs w:val="21"/>
        </w:rPr>
        <w:t>0.00</w:t>
      </w:r>
      <w:r w:rsidR="00F44FB2">
        <w:rPr>
          <w:rFonts w:asciiTheme="majorHAnsi" w:hAnsiTheme="majorHAnsi" w:cstheme="majorHAnsi"/>
          <w:sz w:val="21"/>
          <w:szCs w:val="21"/>
        </w:rPr>
        <w:t xml:space="preserve"> for every successful referral</w:t>
      </w:r>
      <w:r w:rsidR="001B2C8C">
        <w:rPr>
          <w:rFonts w:asciiTheme="majorHAnsi" w:hAnsiTheme="majorHAnsi" w:cstheme="majorHAnsi"/>
          <w:sz w:val="21"/>
          <w:szCs w:val="21"/>
        </w:rPr>
        <w:t xml:space="preserve">. </w:t>
      </w:r>
      <w:r w:rsidR="00F44FB2">
        <w:rPr>
          <w:rFonts w:asciiTheme="majorHAnsi" w:hAnsiTheme="majorHAnsi" w:cstheme="majorHAnsi"/>
          <w:sz w:val="21"/>
          <w:szCs w:val="21"/>
        </w:rPr>
        <w:t xml:space="preserve">  </w:t>
      </w:r>
      <w:r w:rsidRPr="00E21BCE">
        <w:rPr>
          <w:rFonts w:asciiTheme="majorHAnsi" w:hAnsiTheme="majorHAnsi" w:cstheme="majorHAnsi"/>
          <w:sz w:val="21"/>
          <w:szCs w:val="21"/>
        </w:rPr>
        <w:t>This will be credited directly to the Eligible Customer’s #UNOready savings account</w:t>
      </w:r>
      <w:r w:rsidR="00C13F94">
        <w:rPr>
          <w:rFonts w:asciiTheme="majorHAnsi" w:hAnsiTheme="majorHAnsi" w:cstheme="majorHAnsi"/>
          <w:sz w:val="21"/>
          <w:szCs w:val="21"/>
        </w:rPr>
        <w:t xml:space="preserve"> following the crediting schedule detailed in #11</w:t>
      </w:r>
      <w:r w:rsidRPr="00E21BCE">
        <w:rPr>
          <w:rFonts w:asciiTheme="majorHAnsi" w:hAnsiTheme="majorHAnsi" w:cstheme="majorHAnsi"/>
          <w:sz w:val="21"/>
          <w:szCs w:val="21"/>
        </w:rPr>
        <w:t xml:space="preserve">.  </w:t>
      </w:r>
    </w:p>
    <w:p w14:paraId="303AE071" w14:textId="4C543BF3" w:rsidR="00322314" w:rsidRPr="00192320" w:rsidRDefault="00E21BCE" w:rsidP="00192320">
      <w:pPr>
        <w:pStyle w:val="NoSpacing"/>
        <w:numPr>
          <w:ilvl w:val="0"/>
          <w:numId w:val="6"/>
        </w:numPr>
        <w:tabs>
          <w:tab w:val="left" w:pos="540"/>
        </w:tabs>
        <w:ind w:left="450" w:hanging="450"/>
        <w:rPr>
          <w:rFonts w:asciiTheme="majorHAnsi" w:hAnsiTheme="majorHAnsi" w:cstheme="majorHAnsi"/>
          <w:sz w:val="21"/>
          <w:szCs w:val="21"/>
        </w:rPr>
      </w:pPr>
      <w:r w:rsidRPr="00E21BCE">
        <w:rPr>
          <w:rFonts w:asciiTheme="majorHAnsi" w:hAnsiTheme="majorHAnsi" w:cstheme="majorHAnsi"/>
          <w:sz w:val="21"/>
          <w:szCs w:val="21"/>
        </w:rPr>
        <w:t xml:space="preserve">The </w:t>
      </w:r>
      <w:r w:rsidR="002F738E">
        <w:rPr>
          <w:rFonts w:asciiTheme="majorHAnsi" w:hAnsiTheme="majorHAnsi" w:cstheme="majorHAnsi"/>
          <w:sz w:val="21"/>
          <w:szCs w:val="21"/>
        </w:rPr>
        <w:t>awarding</w:t>
      </w:r>
      <w:r w:rsidR="00322314" w:rsidRPr="00192320">
        <w:rPr>
          <w:rFonts w:asciiTheme="majorHAnsi" w:hAnsiTheme="majorHAnsi" w:cstheme="majorHAnsi"/>
          <w:sz w:val="21"/>
          <w:szCs w:val="21"/>
        </w:rPr>
        <w:t xml:space="preserve"> of the Php50 cash credit will be subject to the following conditions:</w:t>
      </w:r>
    </w:p>
    <w:p w14:paraId="5DC1121C" w14:textId="2A975570" w:rsidR="00322314" w:rsidRPr="00322314" w:rsidRDefault="002F738E" w:rsidP="00F56E70">
      <w:pPr>
        <w:pStyle w:val="NoSpacing"/>
        <w:numPr>
          <w:ilvl w:val="1"/>
          <w:numId w:val="6"/>
        </w:numPr>
        <w:tabs>
          <w:tab w:val="left" w:pos="540"/>
        </w:tabs>
        <w:rPr>
          <w:rFonts w:asciiTheme="majorHAnsi" w:hAnsiTheme="majorHAnsi" w:cstheme="majorHAnsi"/>
          <w:sz w:val="21"/>
          <w:szCs w:val="21"/>
        </w:rPr>
      </w:pPr>
      <w:r>
        <w:rPr>
          <w:rFonts w:asciiTheme="majorHAnsi" w:hAnsiTheme="majorHAnsi" w:cstheme="majorHAnsi"/>
          <w:sz w:val="21"/>
          <w:szCs w:val="21"/>
        </w:rPr>
        <w:t>The</w:t>
      </w:r>
      <w:r w:rsidR="00322314" w:rsidRPr="00322314">
        <w:rPr>
          <w:rFonts w:asciiTheme="majorHAnsi" w:hAnsiTheme="majorHAnsi" w:cstheme="majorHAnsi"/>
          <w:sz w:val="21"/>
          <w:szCs w:val="21"/>
        </w:rPr>
        <w:t xml:space="preserve"> referee must successfully complete the </w:t>
      </w:r>
      <w:proofErr w:type="spellStart"/>
      <w:r w:rsidR="00322314" w:rsidRPr="00322314">
        <w:rPr>
          <w:rFonts w:asciiTheme="majorHAnsi" w:hAnsiTheme="majorHAnsi" w:cstheme="majorHAnsi"/>
          <w:sz w:val="21"/>
          <w:szCs w:val="21"/>
        </w:rPr>
        <w:t>eKYC</w:t>
      </w:r>
      <w:proofErr w:type="spellEnd"/>
      <w:r w:rsidR="00322314" w:rsidRPr="00322314">
        <w:rPr>
          <w:rFonts w:asciiTheme="majorHAnsi" w:hAnsiTheme="majorHAnsi" w:cstheme="majorHAnsi"/>
          <w:sz w:val="21"/>
          <w:szCs w:val="21"/>
        </w:rPr>
        <w:t xml:space="preserve"> </w:t>
      </w:r>
      <w:proofErr w:type="gramStart"/>
      <w:r w:rsidR="00322314" w:rsidRPr="00322314">
        <w:rPr>
          <w:rFonts w:asciiTheme="majorHAnsi" w:hAnsiTheme="majorHAnsi" w:cstheme="majorHAnsi"/>
          <w:sz w:val="21"/>
          <w:szCs w:val="21"/>
        </w:rPr>
        <w:t>process;</w:t>
      </w:r>
      <w:proofErr w:type="gramEnd"/>
    </w:p>
    <w:p w14:paraId="443EB97E" w14:textId="426AC885" w:rsidR="00F56E70" w:rsidRPr="00192320" w:rsidRDefault="002F738E" w:rsidP="00192320">
      <w:pPr>
        <w:pStyle w:val="NoSpacing"/>
        <w:numPr>
          <w:ilvl w:val="1"/>
          <w:numId w:val="6"/>
        </w:numPr>
        <w:tabs>
          <w:tab w:val="left" w:pos="540"/>
        </w:tabs>
        <w:rPr>
          <w:rFonts w:asciiTheme="majorHAnsi" w:hAnsiTheme="majorHAnsi" w:cstheme="majorHAnsi"/>
          <w:sz w:val="21"/>
          <w:szCs w:val="21"/>
        </w:rPr>
      </w:pPr>
      <w:r>
        <w:rPr>
          <w:rFonts w:asciiTheme="majorHAnsi" w:hAnsiTheme="majorHAnsi" w:cstheme="majorHAnsi"/>
          <w:sz w:val="21"/>
          <w:szCs w:val="21"/>
        </w:rPr>
        <w:t>The</w:t>
      </w:r>
      <w:r w:rsidR="00322314" w:rsidRPr="00322314">
        <w:rPr>
          <w:rFonts w:asciiTheme="majorHAnsi" w:hAnsiTheme="majorHAnsi" w:cstheme="majorHAnsi"/>
          <w:sz w:val="21"/>
          <w:szCs w:val="21"/>
        </w:rPr>
        <w:t xml:space="preserve"> referee must cash in a minimum of Php</w:t>
      </w:r>
      <w:r w:rsidR="00844B0F">
        <w:rPr>
          <w:rFonts w:asciiTheme="majorHAnsi" w:hAnsiTheme="majorHAnsi" w:cstheme="majorHAnsi"/>
          <w:sz w:val="21"/>
          <w:szCs w:val="21"/>
        </w:rPr>
        <w:t>2</w:t>
      </w:r>
      <w:r w:rsidR="00322314" w:rsidRPr="00322314">
        <w:rPr>
          <w:rFonts w:asciiTheme="majorHAnsi" w:hAnsiTheme="majorHAnsi" w:cstheme="majorHAnsi"/>
          <w:sz w:val="21"/>
          <w:szCs w:val="21"/>
        </w:rPr>
        <w:t>,000 to their UNO account</w:t>
      </w:r>
    </w:p>
    <w:p w14:paraId="7D3A9CC9" w14:textId="082E5FDB" w:rsidR="005C5D66" w:rsidRDefault="00C13F94" w:rsidP="00322314">
      <w:pPr>
        <w:pStyle w:val="NoSpacing"/>
        <w:numPr>
          <w:ilvl w:val="0"/>
          <w:numId w:val="6"/>
        </w:numPr>
        <w:tabs>
          <w:tab w:val="left" w:pos="540"/>
        </w:tabs>
        <w:ind w:left="540" w:hanging="540"/>
        <w:rPr>
          <w:rFonts w:asciiTheme="majorHAnsi" w:hAnsiTheme="majorHAnsi" w:cstheme="majorHAnsi"/>
          <w:sz w:val="21"/>
          <w:szCs w:val="21"/>
        </w:rPr>
      </w:pPr>
      <w:r>
        <w:rPr>
          <w:rFonts w:asciiTheme="majorHAnsi" w:hAnsiTheme="majorHAnsi" w:cstheme="majorHAnsi"/>
          <w:sz w:val="21"/>
          <w:szCs w:val="21"/>
        </w:rPr>
        <w:t>Eligible Customer</w:t>
      </w:r>
      <w:r w:rsidR="00322314" w:rsidRPr="00F56E70">
        <w:rPr>
          <w:rFonts w:asciiTheme="majorHAnsi" w:hAnsiTheme="majorHAnsi" w:cstheme="majorHAnsi"/>
          <w:sz w:val="21"/>
          <w:szCs w:val="21"/>
        </w:rPr>
        <w:t xml:space="preserve"> will receive a notification from UNO when one of </w:t>
      </w:r>
      <w:r w:rsidR="002420A4">
        <w:rPr>
          <w:rFonts w:asciiTheme="majorHAnsi" w:hAnsiTheme="majorHAnsi" w:cstheme="majorHAnsi"/>
          <w:sz w:val="21"/>
          <w:szCs w:val="21"/>
        </w:rPr>
        <w:t xml:space="preserve">his/her </w:t>
      </w:r>
      <w:r w:rsidR="00322314" w:rsidRPr="00F56E70">
        <w:rPr>
          <w:rFonts w:asciiTheme="majorHAnsi" w:hAnsiTheme="majorHAnsi" w:cstheme="majorHAnsi"/>
          <w:sz w:val="21"/>
          <w:szCs w:val="21"/>
        </w:rPr>
        <w:t>referees has successfully met the criterion mentioned</w:t>
      </w:r>
      <w:r w:rsidR="009B2C2F">
        <w:rPr>
          <w:rFonts w:asciiTheme="majorHAnsi" w:hAnsiTheme="majorHAnsi" w:cstheme="majorHAnsi"/>
          <w:sz w:val="21"/>
          <w:szCs w:val="21"/>
        </w:rPr>
        <w:t xml:space="preserve"> above</w:t>
      </w:r>
      <w:r w:rsidR="00322314" w:rsidRPr="00F56E70">
        <w:rPr>
          <w:rFonts w:asciiTheme="majorHAnsi" w:hAnsiTheme="majorHAnsi" w:cstheme="majorHAnsi"/>
          <w:sz w:val="21"/>
          <w:szCs w:val="21"/>
        </w:rPr>
        <w:t xml:space="preserve">. </w:t>
      </w:r>
    </w:p>
    <w:p w14:paraId="0C31EA6A" w14:textId="467C1CA2" w:rsidR="00322314" w:rsidRPr="005C5D66" w:rsidRDefault="00322314" w:rsidP="00322314">
      <w:pPr>
        <w:pStyle w:val="NoSpacing"/>
        <w:numPr>
          <w:ilvl w:val="0"/>
          <w:numId w:val="6"/>
        </w:numPr>
        <w:tabs>
          <w:tab w:val="left" w:pos="540"/>
        </w:tabs>
        <w:ind w:left="540" w:hanging="540"/>
        <w:rPr>
          <w:rFonts w:asciiTheme="majorHAnsi" w:hAnsiTheme="majorHAnsi" w:cstheme="majorHAnsi"/>
          <w:sz w:val="21"/>
          <w:szCs w:val="21"/>
        </w:rPr>
      </w:pPr>
      <w:r w:rsidRPr="005C5D66">
        <w:rPr>
          <w:rFonts w:asciiTheme="majorHAnsi" w:hAnsiTheme="majorHAnsi" w:cstheme="majorHAnsi"/>
          <w:sz w:val="21"/>
          <w:szCs w:val="21"/>
        </w:rPr>
        <w:t xml:space="preserve">Crediting of the cash </w:t>
      </w:r>
      <w:r w:rsidR="00435E84">
        <w:rPr>
          <w:rFonts w:asciiTheme="majorHAnsi" w:hAnsiTheme="majorHAnsi" w:cstheme="majorHAnsi"/>
          <w:sz w:val="21"/>
          <w:szCs w:val="21"/>
        </w:rPr>
        <w:t>credit</w:t>
      </w:r>
      <w:r w:rsidRPr="005C5D66">
        <w:rPr>
          <w:rFonts w:asciiTheme="majorHAnsi" w:hAnsiTheme="majorHAnsi" w:cstheme="majorHAnsi"/>
          <w:sz w:val="21"/>
          <w:szCs w:val="21"/>
        </w:rPr>
        <w:t xml:space="preserve"> will be done following the schedule below:</w:t>
      </w:r>
    </w:p>
    <w:p w14:paraId="71FAACA9" w14:textId="5271AC1A" w:rsidR="00322314" w:rsidRPr="00322314" w:rsidRDefault="00322314" w:rsidP="005C5D66">
      <w:pPr>
        <w:pStyle w:val="NoSpacing"/>
        <w:ind w:left="1440" w:hanging="360"/>
        <w:rPr>
          <w:rFonts w:asciiTheme="majorHAnsi" w:hAnsiTheme="majorHAnsi" w:cstheme="majorHAnsi"/>
          <w:sz w:val="21"/>
          <w:szCs w:val="21"/>
        </w:rPr>
      </w:pPr>
      <w:r w:rsidRPr="00322314">
        <w:rPr>
          <w:rFonts w:asciiTheme="majorHAnsi" w:hAnsiTheme="majorHAnsi" w:cstheme="majorHAnsi"/>
          <w:sz w:val="21"/>
          <w:szCs w:val="21"/>
        </w:rPr>
        <w:t xml:space="preserve">a.       Dec. 18 – for all successful referrals made from </w:t>
      </w:r>
      <w:r w:rsidR="00846D25">
        <w:rPr>
          <w:rFonts w:asciiTheme="majorHAnsi" w:hAnsiTheme="majorHAnsi" w:cstheme="majorHAnsi"/>
          <w:sz w:val="21"/>
          <w:szCs w:val="21"/>
        </w:rPr>
        <w:t>Nov. 23 – Dec.</w:t>
      </w:r>
      <w:r w:rsidR="002D7D75">
        <w:rPr>
          <w:rFonts w:asciiTheme="majorHAnsi" w:hAnsiTheme="majorHAnsi" w:cstheme="majorHAnsi"/>
          <w:sz w:val="21"/>
          <w:szCs w:val="21"/>
        </w:rPr>
        <w:t xml:space="preserve"> </w:t>
      </w:r>
      <w:r w:rsidRPr="00322314">
        <w:rPr>
          <w:rFonts w:asciiTheme="majorHAnsi" w:hAnsiTheme="majorHAnsi" w:cstheme="majorHAnsi"/>
          <w:sz w:val="21"/>
          <w:szCs w:val="21"/>
        </w:rPr>
        <w:t>15</w:t>
      </w:r>
    </w:p>
    <w:p w14:paraId="38BECC87" w14:textId="5D8526E6" w:rsidR="00322314" w:rsidRPr="00322314" w:rsidRDefault="00322314" w:rsidP="005C5D66">
      <w:pPr>
        <w:pStyle w:val="NoSpacing"/>
        <w:ind w:left="1440" w:hanging="360"/>
        <w:rPr>
          <w:rFonts w:asciiTheme="majorHAnsi" w:hAnsiTheme="majorHAnsi" w:cstheme="majorHAnsi"/>
          <w:sz w:val="21"/>
          <w:szCs w:val="21"/>
        </w:rPr>
      </w:pPr>
      <w:r w:rsidRPr="00322314">
        <w:rPr>
          <w:rFonts w:asciiTheme="majorHAnsi" w:hAnsiTheme="majorHAnsi" w:cstheme="majorHAnsi"/>
          <w:sz w:val="21"/>
          <w:szCs w:val="21"/>
        </w:rPr>
        <w:t xml:space="preserve">b.       Jan 4 – for all successful referrals made from Dec. 16 </w:t>
      </w:r>
      <w:r w:rsidR="00A16754">
        <w:rPr>
          <w:rFonts w:asciiTheme="majorHAnsi" w:hAnsiTheme="majorHAnsi" w:cstheme="majorHAnsi"/>
          <w:sz w:val="21"/>
          <w:szCs w:val="21"/>
        </w:rPr>
        <w:t>– 31</w:t>
      </w:r>
    </w:p>
    <w:p w14:paraId="79C55E0B" w14:textId="36430FD2" w:rsidR="00387346" w:rsidRDefault="00322314" w:rsidP="00047586">
      <w:pPr>
        <w:pStyle w:val="NoSpacing"/>
        <w:numPr>
          <w:ilvl w:val="0"/>
          <w:numId w:val="6"/>
        </w:numPr>
        <w:ind w:left="450" w:hanging="540"/>
        <w:rPr>
          <w:rFonts w:asciiTheme="majorHAnsi" w:hAnsiTheme="majorHAnsi" w:cstheme="majorHAnsi"/>
          <w:sz w:val="21"/>
          <w:szCs w:val="21"/>
        </w:rPr>
      </w:pPr>
      <w:r w:rsidRPr="00322314">
        <w:rPr>
          <w:rFonts w:asciiTheme="majorHAnsi" w:hAnsiTheme="majorHAnsi" w:cstheme="majorHAnsi"/>
          <w:sz w:val="21"/>
          <w:szCs w:val="21"/>
        </w:rPr>
        <w:t xml:space="preserve">There is no limit to the number of people </w:t>
      </w:r>
      <w:r w:rsidR="009B2C2F">
        <w:rPr>
          <w:rFonts w:asciiTheme="majorHAnsi" w:hAnsiTheme="majorHAnsi" w:cstheme="majorHAnsi"/>
          <w:sz w:val="21"/>
          <w:szCs w:val="21"/>
        </w:rPr>
        <w:t xml:space="preserve">that </w:t>
      </w:r>
      <w:r w:rsidRPr="00322314">
        <w:rPr>
          <w:rFonts w:asciiTheme="majorHAnsi" w:hAnsiTheme="majorHAnsi" w:cstheme="majorHAnsi"/>
          <w:sz w:val="21"/>
          <w:szCs w:val="21"/>
        </w:rPr>
        <w:t xml:space="preserve">can </w:t>
      </w:r>
      <w:r w:rsidR="009B2C2F">
        <w:rPr>
          <w:rFonts w:asciiTheme="majorHAnsi" w:hAnsiTheme="majorHAnsi" w:cstheme="majorHAnsi"/>
          <w:sz w:val="21"/>
          <w:szCs w:val="21"/>
        </w:rPr>
        <w:t xml:space="preserve">be </w:t>
      </w:r>
      <w:r w:rsidRPr="00322314">
        <w:rPr>
          <w:rFonts w:asciiTheme="majorHAnsi" w:hAnsiTheme="majorHAnsi" w:cstheme="majorHAnsi"/>
          <w:sz w:val="21"/>
          <w:szCs w:val="21"/>
        </w:rPr>
        <w:t>refer</w:t>
      </w:r>
      <w:r w:rsidR="009B2C2F">
        <w:rPr>
          <w:rFonts w:asciiTheme="majorHAnsi" w:hAnsiTheme="majorHAnsi" w:cstheme="majorHAnsi"/>
          <w:sz w:val="21"/>
          <w:szCs w:val="21"/>
        </w:rPr>
        <w:t>red</w:t>
      </w:r>
      <w:r w:rsidRPr="00322314">
        <w:rPr>
          <w:rFonts w:asciiTheme="majorHAnsi" w:hAnsiTheme="majorHAnsi" w:cstheme="majorHAnsi"/>
          <w:sz w:val="21"/>
          <w:szCs w:val="21"/>
        </w:rPr>
        <w:t xml:space="preserve"> and the amount of referral cash credit </w:t>
      </w:r>
      <w:r w:rsidR="009B2C2F">
        <w:rPr>
          <w:rFonts w:asciiTheme="majorHAnsi" w:hAnsiTheme="majorHAnsi" w:cstheme="majorHAnsi"/>
          <w:sz w:val="21"/>
          <w:szCs w:val="21"/>
        </w:rPr>
        <w:t>an Eligible Customer</w:t>
      </w:r>
      <w:r w:rsidRPr="00322314">
        <w:rPr>
          <w:rFonts w:asciiTheme="majorHAnsi" w:hAnsiTheme="majorHAnsi" w:cstheme="majorHAnsi"/>
          <w:sz w:val="21"/>
          <w:szCs w:val="21"/>
        </w:rPr>
        <w:t xml:space="preserve"> can earn.</w:t>
      </w:r>
    </w:p>
    <w:p w14:paraId="7E7A8FC2" w14:textId="7D3E7A99" w:rsidR="00322314" w:rsidRPr="00387346" w:rsidRDefault="00322314" w:rsidP="00047586">
      <w:pPr>
        <w:pStyle w:val="NoSpacing"/>
        <w:numPr>
          <w:ilvl w:val="0"/>
          <w:numId w:val="6"/>
        </w:numPr>
        <w:ind w:left="450" w:hanging="540"/>
        <w:rPr>
          <w:rFonts w:asciiTheme="majorHAnsi" w:hAnsiTheme="majorHAnsi" w:cstheme="majorHAnsi"/>
          <w:sz w:val="21"/>
          <w:szCs w:val="21"/>
        </w:rPr>
      </w:pPr>
      <w:r w:rsidRPr="00387346">
        <w:rPr>
          <w:rFonts w:asciiTheme="majorHAnsi" w:hAnsiTheme="majorHAnsi" w:cstheme="majorHAnsi"/>
          <w:sz w:val="21"/>
          <w:szCs w:val="21"/>
        </w:rPr>
        <w:t xml:space="preserve">Crediting of the cash </w:t>
      </w:r>
      <w:r w:rsidR="00435E84">
        <w:rPr>
          <w:rFonts w:asciiTheme="majorHAnsi" w:hAnsiTheme="majorHAnsi" w:cstheme="majorHAnsi"/>
          <w:sz w:val="21"/>
          <w:szCs w:val="21"/>
        </w:rPr>
        <w:t>credit</w:t>
      </w:r>
      <w:r w:rsidRPr="00387346">
        <w:rPr>
          <w:rFonts w:asciiTheme="majorHAnsi" w:hAnsiTheme="majorHAnsi" w:cstheme="majorHAnsi"/>
          <w:sz w:val="21"/>
          <w:szCs w:val="21"/>
        </w:rPr>
        <w:t xml:space="preserve"> will be done following the schedule below:</w:t>
      </w:r>
    </w:p>
    <w:p w14:paraId="3EE9F81E" w14:textId="23E952F7" w:rsidR="00322314" w:rsidRPr="00322314" w:rsidRDefault="00322314" w:rsidP="00DB0604">
      <w:pPr>
        <w:pStyle w:val="NoSpacing"/>
        <w:ind w:left="1620" w:hanging="540"/>
        <w:rPr>
          <w:rFonts w:asciiTheme="majorHAnsi" w:hAnsiTheme="majorHAnsi" w:cstheme="majorHAnsi"/>
          <w:sz w:val="21"/>
          <w:szCs w:val="21"/>
        </w:rPr>
      </w:pPr>
      <w:r w:rsidRPr="00322314">
        <w:rPr>
          <w:rFonts w:asciiTheme="majorHAnsi" w:hAnsiTheme="majorHAnsi" w:cstheme="majorHAnsi"/>
          <w:sz w:val="21"/>
          <w:szCs w:val="21"/>
        </w:rPr>
        <w:t>a.       Dec. 1</w:t>
      </w:r>
      <w:r w:rsidR="002D7D75">
        <w:rPr>
          <w:rFonts w:asciiTheme="majorHAnsi" w:hAnsiTheme="majorHAnsi" w:cstheme="majorHAnsi"/>
          <w:sz w:val="21"/>
          <w:szCs w:val="21"/>
        </w:rPr>
        <w:t>8</w:t>
      </w:r>
      <w:r w:rsidRPr="00322314">
        <w:rPr>
          <w:rFonts w:asciiTheme="majorHAnsi" w:hAnsiTheme="majorHAnsi" w:cstheme="majorHAnsi"/>
          <w:sz w:val="21"/>
          <w:szCs w:val="21"/>
        </w:rPr>
        <w:t xml:space="preserve"> – for all successful referrals made from </w:t>
      </w:r>
      <w:r w:rsidR="00E578AC">
        <w:rPr>
          <w:rFonts w:asciiTheme="majorHAnsi" w:hAnsiTheme="majorHAnsi" w:cstheme="majorHAnsi"/>
          <w:sz w:val="21"/>
          <w:szCs w:val="21"/>
        </w:rPr>
        <w:t xml:space="preserve">Nov. 23 – Dec. </w:t>
      </w:r>
      <w:r w:rsidRPr="00322314">
        <w:rPr>
          <w:rFonts w:asciiTheme="majorHAnsi" w:hAnsiTheme="majorHAnsi" w:cstheme="majorHAnsi"/>
          <w:sz w:val="21"/>
          <w:szCs w:val="21"/>
        </w:rPr>
        <w:t>15 – provide list Dec 1</w:t>
      </w:r>
      <w:r w:rsidR="0081640A">
        <w:rPr>
          <w:rFonts w:asciiTheme="majorHAnsi" w:hAnsiTheme="majorHAnsi" w:cstheme="majorHAnsi"/>
          <w:sz w:val="21"/>
          <w:szCs w:val="21"/>
        </w:rPr>
        <w:t>7</w:t>
      </w:r>
      <w:r w:rsidRPr="00322314">
        <w:rPr>
          <w:rFonts w:asciiTheme="majorHAnsi" w:hAnsiTheme="majorHAnsi" w:cstheme="majorHAnsi"/>
          <w:sz w:val="21"/>
          <w:szCs w:val="21"/>
        </w:rPr>
        <w:t xml:space="preserve">  </w:t>
      </w:r>
    </w:p>
    <w:p w14:paraId="30E06D71" w14:textId="256AEFE1" w:rsidR="00322314" w:rsidRPr="00322314" w:rsidRDefault="00322314" w:rsidP="00DB0604">
      <w:pPr>
        <w:pStyle w:val="NoSpacing"/>
        <w:ind w:left="1620" w:hanging="540"/>
        <w:rPr>
          <w:rFonts w:asciiTheme="majorHAnsi" w:hAnsiTheme="majorHAnsi" w:cstheme="majorHAnsi"/>
          <w:sz w:val="21"/>
          <w:szCs w:val="21"/>
        </w:rPr>
      </w:pPr>
      <w:r w:rsidRPr="00322314">
        <w:rPr>
          <w:rFonts w:asciiTheme="majorHAnsi" w:hAnsiTheme="majorHAnsi" w:cstheme="majorHAnsi"/>
          <w:sz w:val="21"/>
          <w:szCs w:val="21"/>
        </w:rPr>
        <w:t>b.       Jan 4 – for all successful referrals made from Dec. 16 -</w:t>
      </w:r>
      <w:r w:rsidR="00A16754">
        <w:rPr>
          <w:rFonts w:asciiTheme="majorHAnsi" w:hAnsiTheme="majorHAnsi" w:cstheme="majorHAnsi"/>
          <w:sz w:val="21"/>
          <w:szCs w:val="21"/>
        </w:rPr>
        <w:t xml:space="preserve"> 31</w:t>
      </w:r>
      <w:r w:rsidRPr="00322314">
        <w:rPr>
          <w:rFonts w:asciiTheme="majorHAnsi" w:hAnsiTheme="majorHAnsi" w:cstheme="majorHAnsi"/>
          <w:sz w:val="21"/>
          <w:szCs w:val="21"/>
        </w:rPr>
        <w:t xml:space="preserve"> – provide file Jan 3</w:t>
      </w:r>
    </w:p>
    <w:p w14:paraId="3A99E42F" w14:textId="3A143776" w:rsidR="000F00F4" w:rsidRPr="000A0C4F" w:rsidRDefault="00525377" w:rsidP="00047586">
      <w:pPr>
        <w:pStyle w:val="NoSpacing"/>
        <w:tabs>
          <w:tab w:val="left" w:pos="450"/>
          <w:tab w:val="left" w:pos="540"/>
        </w:tabs>
        <w:ind w:left="450" w:hanging="540"/>
        <w:rPr>
          <w:rFonts w:asciiTheme="majorHAnsi" w:hAnsiTheme="majorHAnsi" w:cstheme="majorHAnsi"/>
          <w:sz w:val="21"/>
          <w:szCs w:val="21"/>
        </w:rPr>
      </w:pPr>
      <w:r>
        <w:rPr>
          <w:rFonts w:asciiTheme="majorHAnsi" w:hAnsiTheme="majorHAnsi" w:cstheme="majorHAnsi"/>
          <w:sz w:val="21"/>
          <w:szCs w:val="21"/>
        </w:rPr>
        <w:t xml:space="preserve">12. </w:t>
      </w:r>
      <w:r w:rsidR="00047586">
        <w:rPr>
          <w:rFonts w:asciiTheme="majorHAnsi" w:hAnsiTheme="majorHAnsi" w:cstheme="majorHAnsi"/>
          <w:sz w:val="21"/>
          <w:szCs w:val="21"/>
        </w:rPr>
        <w:tab/>
      </w:r>
      <w:r w:rsidR="000F00F4" w:rsidRPr="000A0C4F">
        <w:rPr>
          <w:rFonts w:asciiTheme="majorHAnsi" w:hAnsiTheme="majorHAnsi" w:cstheme="majorHAnsi"/>
          <w:sz w:val="21"/>
          <w:szCs w:val="21"/>
        </w:rPr>
        <w:t>By participating in the Promo, Eligible Customers hereby authorize the transfer, disclosure, and communication of information relation to his/her accounts to and from/between UNO and participating merchants, service providers and other relevant third parties for the purpose of marketing and promotion, verification, checking, validation, and fulfillment.</w:t>
      </w:r>
    </w:p>
    <w:p w14:paraId="3CD3A223" w14:textId="77777777" w:rsidR="000F00F4" w:rsidRPr="000A0C4F" w:rsidRDefault="000F00F4" w:rsidP="00047586">
      <w:pPr>
        <w:tabs>
          <w:tab w:val="left" w:pos="540"/>
        </w:tabs>
        <w:spacing w:line="240" w:lineRule="auto"/>
        <w:ind w:left="360" w:hanging="720"/>
        <w:rPr>
          <w:rFonts w:asciiTheme="majorHAnsi" w:hAnsiTheme="majorHAnsi" w:cstheme="majorHAnsi"/>
          <w:sz w:val="21"/>
          <w:szCs w:val="21"/>
          <w:lang w:val="en-US"/>
        </w:rPr>
      </w:pPr>
    </w:p>
    <w:p w14:paraId="7C8DBFD6" w14:textId="7915664E" w:rsidR="000F00F4" w:rsidRPr="00EE0587" w:rsidRDefault="000F00F4" w:rsidP="00EE0587">
      <w:pPr>
        <w:pStyle w:val="ListParagraph"/>
        <w:numPr>
          <w:ilvl w:val="0"/>
          <w:numId w:val="7"/>
        </w:numPr>
        <w:tabs>
          <w:tab w:val="left" w:pos="540"/>
        </w:tabs>
        <w:spacing w:line="240" w:lineRule="auto"/>
        <w:ind w:left="450" w:hanging="450"/>
        <w:rPr>
          <w:rFonts w:asciiTheme="majorHAnsi" w:hAnsiTheme="majorHAnsi" w:cstheme="majorHAnsi"/>
          <w:sz w:val="21"/>
          <w:szCs w:val="21"/>
          <w:lang w:val="en-US"/>
        </w:rPr>
      </w:pPr>
      <w:r w:rsidRPr="00047586">
        <w:rPr>
          <w:rFonts w:asciiTheme="majorHAnsi" w:hAnsiTheme="majorHAnsi" w:cstheme="majorHAnsi"/>
          <w:sz w:val="21"/>
          <w:szCs w:val="21"/>
          <w:lang w:val="en-US"/>
        </w:rPr>
        <w:t xml:space="preserve">UNO may modify, suspend or terminate the Promo upon prior approval of DTI; provided that in the event the Promo is rendered illegal due to a change in law or regulation, or where the Promo may not be implemented in the event of a force majeure event such as war, or public health crisis, UNO may modify, suspend or terminate the Promo and give notice to and secure the approval of DTI as soon as reasonably practicable.  Such modification, suspension or termination will not affect the right of the Eligible </w:t>
      </w:r>
      <w:r w:rsidRPr="00047586">
        <w:rPr>
          <w:rFonts w:asciiTheme="majorHAnsi" w:hAnsiTheme="majorHAnsi" w:cstheme="majorHAnsi"/>
          <w:sz w:val="21"/>
          <w:szCs w:val="21"/>
          <w:lang w:val="en-US"/>
        </w:rPr>
        <w:lastRenderedPageBreak/>
        <w:t xml:space="preserve">Customers who have already qualified and fulfilled all the promo conditions for the awarding of the </w:t>
      </w:r>
      <w:r w:rsidR="00EE0587">
        <w:rPr>
          <w:rFonts w:asciiTheme="majorHAnsi" w:hAnsiTheme="majorHAnsi" w:cstheme="majorHAnsi"/>
          <w:sz w:val="21"/>
          <w:szCs w:val="21"/>
          <w:lang w:val="en-US"/>
        </w:rPr>
        <w:t>cash credit</w:t>
      </w:r>
      <w:r w:rsidRPr="00047586">
        <w:rPr>
          <w:rFonts w:asciiTheme="majorHAnsi" w:hAnsiTheme="majorHAnsi" w:cstheme="majorHAnsi"/>
          <w:sz w:val="21"/>
          <w:szCs w:val="21"/>
          <w:lang w:val="en-US"/>
        </w:rPr>
        <w:t xml:space="preserve">. </w:t>
      </w:r>
    </w:p>
    <w:p w14:paraId="1BD4AB91" w14:textId="3AAD379C" w:rsidR="000F00F4" w:rsidRPr="0088625A" w:rsidRDefault="000F00F4" w:rsidP="0088625A">
      <w:pPr>
        <w:pStyle w:val="NoSpacing"/>
        <w:numPr>
          <w:ilvl w:val="0"/>
          <w:numId w:val="7"/>
        </w:numPr>
        <w:tabs>
          <w:tab w:val="left" w:pos="540"/>
        </w:tabs>
        <w:ind w:left="450" w:hanging="450"/>
        <w:rPr>
          <w:rFonts w:asciiTheme="majorHAnsi" w:hAnsiTheme="majorHAnsi" w:cstheme="majorHAnsi"/>
          <w:sz w:val="21"/>
          <w:szCs w:val="21"/>
        </w:rPr>
      </w:pPr>
      <w:r w:rsidRPr="000A0C4F">
        <w:rPr>
          <w:rFonts w:asciiTheme="majorHAnsi" w:hAnsiTheme="majorHAnsi" w:cstheme="majorHAnsi"/>
          <w:sz w:val="21"/>
          <w:szCs w:val="21"/>
        </w:rPr>
        <w:t xml:space="preserve">Fraud, abuse, misinterpretation or any unauthorized action relating to the </w:t>
      </w:r>
      <w:proofErr w:type="spellStart"/>
      <w:r w:rsidRPr="000A0C4F">
        <w:rPr>
          <w:rFonts w:asciiTheme="majorHAnsi" w:hAnsiTheme="majorHAnsi" w:cstheme="majorHAnsi"/>
          <w:sz w:val="21"/>
          <w:szCs w:val="21"/>
        </w:rPr>
        <w:t>availment</w:t>
      </w:r>
      <w:proofErr w:type="spellEnd"/>
      <w:r w:rsidRPr="000A0C4F">
        <w:rPr>
          <w:rFonts w:asciiTheme="majorHAnsi" w:hAnsiTheme="majorHAnsi" w:cstheme="majorHAnsi"/>
          <w:sz w:val="21"/>
          <w:szCs w:val="21"/>
        </w:rPr>
        <w:t xml:space="preserve"> of the products, participation in the Promo, or redemption of the </w:t>
      </w:r>
      <w:r w:rsidR="00EE0587">
        <w:rPr>
          <w:rFonts w:asciiTheme="majorHAnsi" w:hAnsiTheme="majorHAnsi" w:cstheme="majorHAnsi"/>
          <w:sz w:val="21"/>
          <w:szCs w:val="21"/>
        </w:rPr>
        <w:t xml:space="preserve">cash </w:t>
      </w:r>
      <w:r w:rsidR="00E672AE">
        <w:rPr>
          <w:rFonts w:asciiTheme="majorHAnsi" w:hAnsiTheme="majorHAnsi" w:cstheme="majorHAnsi"/>
          <w:sz w:val="21"/>
          <w:szCs w:val="21"/>
        </w:rPr>
        <w:t>credit</w:t>
      </w:r>
      <w:r w:rsidRPr="000A0C4F">
        <w:rPr>
          <w:rFonts w:asciiTheme="majorHAnsi" w:hAnsiTheme="majorHAnsi" w:cstheme="majorHAnsi"/>
          <w:sz w:val="21"/>
          <w:szCs w:val="21"/>
        </w:rPr>
        <w:t xml:space="preserve"> may result in disqualification of the clients from the Promo, suspension or cancellation of the banking privileges, closing of the accounts in UNO or the forfeiture of the </w:t>
      </w:r>
      <w:r w:rsidR="0088625A">
        <w:rPr>
          <w:rFonts w:asciiTheme="majorHAnsi" w:hAnsiTheme="majorHAnsi" w:cstheme="majorHAnsi"/>
          <w:sz w:val="21"/>
          <w:szCs w:val="21"/>
        </w:rPr>
        <w:t>cash credit</w:t>
      </w:r>
      <w:r w:rsidRPr="000A0C4F">
        <w:rPr>
          <w:rFonts w:asciiTheme="majorHAnsi" w:hAnsiTheme="majorHAnsi" w:cstheme="majorHAnsi"/>
          <w:sz w:val="21"/>
          <w:szCs w:val="21"/>
        </w:rPr>
        <w:t xml:space="preserve"> via a debit by UNO of the equivalent amount from the client’s #UNOready account, at UNO’s discretion, as the case may be.  UNO shall have the sole and absolute discretion to disqualify anyone from participation in the Promo.</w:t>
      </w:r>
    </w:p>
    <w:p w14:paraId="03AC0825" w14:textId="5194D8B0" w:rsidR="000F00F4" w:rsidRPr="00BC3427" w:rsidRDefault="000F00F4" w:rsidP="00BC3427">
      <w:pPr>
        <w:pStyle w:val="NoSpacing"/>
        <w:numPr>
          <w:ilvl w:val="0"/>
          <w:numId w:val="7"/>
        </w:numPr>
        <w:tabs>
          <w:tab w:val="left" w:pos="540"/>
        </w:tabs>
        <w:ind w:left="450" w:hanging="450"/>
        <w:rPr>
          <w:rFonts w:asciiTheme="majorHAnsi" w:hAnsiTheme="majorHAnsi" w:cstheme="majorHAnsi"/>
          <w:sz w:val="21"/>
          <w:szCs w:val="21"/>
        </w:rPr>
      </w:pPr>
      <w:r w:rsidRPr="000A0C4F">
        <w:rPr>
          <w:rFonts w:asciiTheme="majorHAnsi" w:hAnsiTheme="majorHAnsi" w:cstheme="majorHAnsi"/>
          <w:sz w:val="21"/>
          <w:szCs w:val="21"/>
        </w:rPr>
        <w:t xml:space="preserve">The Promo and its corresponding cash credit are not convertible to any other form of reward. </w:t>
      </w:r>
    </w:p>
    <w:p w14:paraId="79C135F9" w14:textId="31E2F124" w:rsidR="000F00F4" w:rsidRPr="000A0C4F" w:rsidRDefault="000F00F4" w:rsidP="00047586">
      <w:pPr>
        <w:pStyle w:val="NoSpacing"/>
        <w:numPr>
          <w:ilvl w:val="0"/>
          <w:numId w:val="7"/>
        </w:numPr>
        <w:tabs>
          <w:tab w:val="left" w:pos="540"/>
        </w:tabs>
        <w:ind w:left="450" w:hanging="450"/>
        <w:rPr>
          <w:rFonts w:asciiTheme="majorHAnsi" w:hAnsiTheme="majorHAnsi" w:cstheme="majorHAnsi"/>
          <w:sz w:val="21"/>
          <w:szCs w:val="21"/>
        </w:rPr>
      </w:pPr>
      <w:r w:rsidRPr="000A0C4F">
        <w:rPr>
          <w:rFonts w:asciiTheme="majorHAnsi" w:hAnsiTheme="majorHAnsi" w:cstheme="majorHAnsi"/>
          <w:sz w:val="21"/>
          <w:szCs w:val="21"/>
        </w:rPr>
        <w:t xml:space="preserve">In case of disputes, UNO’s decision will be final with prior approval of DTI. </w:t>
      </w:r>
    </w:p>
    <w:p w14:paraId="04409D0D" w14:textId="77777777" w:rsidR="000F00F4" w:rsidRPr="000A0C4F" w:rsidRDefault="000F00F4" w:rsidP="00047586">
      <w:pPr>
        <w:pStyle w:val="ListParagraph"/>
        <w:tabs>
          <w:tab w:val="left" w:pos="540"/>
        </w:tabs>
        <w:ind w:hanging="1080"/>
        <w:rPr>
          <w:rFonts w:asciiTheme="majorHAnsi" w:hAnsiTheme="majorHAnsi" w:cstheme="majorHAnsi"/>
          <w:sz w:val="21"/>
          <w:szCs w:val="21"/>
        </w:rPr>
      </w:pPr>
    </w:p>
    <w:p w14:paraId="3DD5BE7C" w14:textId="77777777" w:rsidR="000F00F4" w:rsidRPr="000A0C4F" w:rsidRDefault="000F00F4" w:rsidP="00047586">
      <w:pPr>
        <w:pStyle w:val="NoSpacing"/>
        <w:tabs>
          <w:tab w:val="left" w:pos="540"/>
        </w:tabs>
        <w:ind w:hanging="720"/>
        <w:rPr>
          <w:rFonts w:asciiTheme="majorHAnsi" w:hAnsiTheme="majorHAnsi" w:cstheme="majorHAnsi"/>
          <w:sz w:val="21"/>
          <w:szCs w:val="21"/>
        </w:rPr>
      </w:pPr>
    </w:p>
    <w:p w14:paraId="3B1D249D" w14:textId="338DBE48" w:rsidR="000F00F4" w:rsidRPr="000A0C4F" w:rsidRDefault="00216824" w:rsidP="00216824">
      <w:pPr>
        <w:pStyle w:val="NoSpacing"/>
        <w:jc w:val="right"/>
        <w:rPr>
          <w:rFonts w:asciiTheme="majorHAnsi" w:hAnsiTheme="majorHAnsi" w:cstheme="majorHAnsi"/>
          <w:sz w:val="21"/>
          <w:szCs w:val="21"/>
        </w:rPr>
      </w:pPr>
      <w:r w:rsidRPr="00216824">
        <w:rPr>
          <w:rFonts w:asciiTheme="majorHAnsi" w:hAnsiTheme="majorHAnsi" w:cstheme="majorHAnsi"/>
          <w:sz w:val="21"/>
          <w:szCs w:val="21"/>
        </w:rPr>
        <w:t>Per DTI Fair Trade Permit No. FTEB-156206 Series of 2022</w:t>
      </w:r>
    </w:p>
    <w:p w14:paraId="681268F5" w14:textId="77777777" w:rsidR="000F00F4" w:rsidRPr="000A0C4F" w:rsidRDefault="000F00F4" w:rsidP="000F00F4">
      <w:pPr>
        <w:pStyle w:val="NoSpacing"/>
        <w:rPr>
          <w:rFonts w:asciiTheme="majorHAnsi" w:hAnsiTheme="majorHAnsi" w:cstheme="majorHAnsi"/>
          <w:sz w:val="21"/>
          <w:szCs w:val="21"/>
        </w:rPr>
      </w:pPr>
    </w:p>
    <w:p w14:paraId="25517B9D" w14:textId="77777777" w:rsidR="000F00F4" w:rsidRPr="000A0C4F" w:rsidRDefault="000F00F4" w:rsidP="000F00F4">
      <w:pPr>
        <w:pStyle w:val="NoSpacing"/>
        <w:rPr>
          <w:rFonts w:asciiTheme="majorHAnsi" w:hAnsiTheme="majorHAnsi" w:cstheme="majorHAnsi"/>
          <w:sz w:val="21"/>
          <w:szCs w:val="21"/>
        </w:rPr>
      </w:pPr>
      <w:r w:rsidRPr="000A0C4F">
        <w:rPr>
          <w:rFonts w:asciiTheme="majorHAnsi" w:hAnsiTheme="majorHAnsi" w:cstheme="majorHAnsi"/>
          <w:sz w:val="21"/>
          <w:szCs w:val="21"/>
        </w:rPr>
        <w:t>UNO is a member of PDIC. Deposits are insured by PDIC up to PHP 500,000.00 per depositor.</w:t>
      </w:r>
    </w:p>
    <w:p w14:paraId="41FFEC22" w14:textId="77777777" w:rsidR="000F00F4" w:rsidRPr="000A0C4F" w:rsidRDefault="000F00F4" w:rsidP="000F00F4">
      <w:pPr>
        <w:pStyle w:val="NoSpacing"/>
        <w:rPr>
          <w:rFonts w:asciiTheme="majorHAnsi" w:hAnsiTheme="majorHAnsi" w:cstheme="majorHAnsi"/>
          <w:sz w:val="21"/>
          <w:szCs w:val="21"/>
        </w:rPr>
      </w:pPr>
    </w:p>
    <w:p w14:paraId="1212B3BD" w14:textId="77777777" w:rsidR="000F00F4" w:rsidRPr="000A0C4F" w:rsidRDefault="000F00F4" w:rsidP="000F00F4">
      <w:pPr>
        <w:pStyle w:val="NoSpacing"/>
        <w:rPr>
          <w:rFonts w:asciiTheme="majorHAnsi" w:hAnsiTheme="majorHAnsi" w:cstheme="majorHAnsi"/>
          <w:sz w:val="21"/>
          <w:szCs w:val="21"/>
        </w:rPr>
      </w:pPr>
      <w:r w:rsidRPr="000A0C4F">
        <w:rPr>
          <w:rFonts w:asciiTheme="majorHAnsi" w:hAnsiTheme="majorHAnsi" w:cstheme="majorHAnsi"/>
          <w:sz w:val="21"/>
          <w:szCs w:val="21"/>
        </w:rPr>
        <w:t xml:space="preserve">For further inquiries, you may contact our Customer Happiness Specialists at +632 8811 8866 or +63 919 0599866 from 5AM to 1AM the next day. You may also send a message via the UNO In-App Message or an email to </w:t>
      </w:r>
      <w:hyperlink r:id="rId10" w:history="1">
        <w:r w:rsidRPr="000A0C4F">
          <w:rPr>
            <w:rStyle w:val="Hyperlink"/>
            <w:rFonts w:asciiTheme="majorHAnsi" w:hAnsiTheme="majorHAnsi" w:cstheme="majorHAnsi"/>
            <w:sz w:val="21"/>
            <w:szCs w:val="21"/>
          </w:rPr>
          <w:t>customerhappiness@uno.bank</w:t>
        </w:r>
      </w:hyperlink>
      <w:r w:rsidRPr="000A0C4F">
        <w:rPr>
          <w:rFonts w:asciiTheme="majorHAnsi" w:hAnsiTheme="majorHAnsi" w:cstheme="majorHAnsi"/>
          <w:sz w:val="21"/>
          <w:szCs w:val="21"/>
        </w:rPr>
        <w:t>.</w:t>
      </w:r>
    </w:p>
    <w:p w14:paraId="728615E6" w14:textId="77777777" w:rsidR="000F00F4" w:rsidRPr="000A0C4F" w:rsidRDefault="000F00F4" w:rsidP="000F00F4">
      <w:pPr>
        <w:pStyle w:val="NoSpacing"/>
        <w:rPr>
          <w:rFonts w:asciiTheme="majorHAnsi" w:hAnsiTheme="majorHAnsi" w:cstheme="majorHAnsi"/>
          <w:sz w:val="21"/>
          <w:szCs w:val="21"/>
        </w:rPr>
      </w:pPr>
    </w:p>
    <w:p w14:paraId="1D031A42" w14:textId="77777777" w:rsidR="000F00F4" w:rsidRPr="000A0C4F" w:rsidRDefault="000F00F4" w:rsidP="000F00F4">
      <w:pPr>
        <w:pStyle w:val="NoSpacing"/>
        <w:rPr>
          <w:rFonts w:asciiTheme="majorHAnsi" w:hAnsiTheme="majorHAnsi" w:cstheme="majorHAnsi"/>
          <w:sz w:val="21"/>
          <w:szCs w:val="21"/>
        </w:rPr>
      </w:pPr>
    </w:p>
    <w:p w14:paraId="1B1319A4" w14:textId="77777777" w:rsidR="000F00F4" w:rsidRPr="000A0C4F" w:rsidRDefault="000F00F4" w:rsidP="000F00F4">
      <w:pPr>
        <w:pStyle w:val="NoSpacing"/>
        <w:rPr>
          <w:rFonts w:asciiTheme="majorHAnsi" w:hAnsiTheme="majorHAnsi" w:cstheme="majorHAnsi"/>
          <w:sz w:val="21"/>
          <w:szCs w:val="21"/>
        </w:rPr>
      </w:pPr>
      <w:r w:rsidRPr="000A0C4F">
        <w:rPr>
          <w:rFonts w:asciiTheme="majorHAnsi" w:hAnsiTheme="majorHAnsi" w:cstheme="majorHAnsi"/>
          <w:sz w:val="21"/>
          <w:szCs w:val="21"/>
        </w:rPr>
        <w:t xml:space="preserve">UNObank, Inc. is regulated by the </w:t>
      </w:r>
      <w:proofErr w:type="spellStart"/>
      <w:r w:rsidRPr="000A0C4F">
        <w:rPr>
          <w:rFonts w:asciiTheme="majorHAnsi" w:hAnsiTheme="majorHAnsi" w:cstheme="majorHAnsi"/>
          <w:sz w:val="21"/>
          <w:szCs w:val="21"/>
        </w:rPr>
        <w:t>Bangko</w:t>
      </w:r>
      <w:proofErr w:type="spellEnd"/>
      <w:r w:rsidRPr="000A0C4F">
        <w:rPr>
          <w:rFonts w:asciiTheme="majorHAnsi" w:hAnsiTheme="majorHAnsi" w:cstheme="majorHAnsi"/>
          <w:sz w:val="21"/>
          <w:szCs w:val="21"/>
        </w:rPr>
        <w:t xml:space="preserve"> Sentral ng </w:t>
      </w:r>
      <w:proofErr w:type="spellStart"/>
      <w:r w:rsidRPr="000A0C4F">
        <w:rPr>
          <w:rFonts w:asciiTheme="majorHAnsi" w:hAnsiTheme="majorHAnsi" w:cstheme="majorHAnsi"/>
          <w:sz w:val="21"/>
          <w:szCs w:val="21"/>
        </w:rPr>
        <w:t>Pilipinas</w:t>
      </w:r>
      <w:proofErr w:type="spellEnd"/>
      <w:r w:rsidRPr="000A0C4F">
        <w:rPr>
          <w:rFonts w:asciiTheme="majorHAnsi" w:hAnsiTheme="majorHAnsi" w:cstheme="majorHAnsi"/>
          <w:sz w:val="21"/>
          <w:szCs w:val="21"/>
        </w:rPr>
        <w:t xml:space="preserve"> (BSP). You may contact the </w:t>
      </w:r>
      <w:proofErr w:type="spellStart"/>
      <w:r w:rsidRPr="000A0C4F">
        <w:rPr>
          <w:rFonts w:asciiTheme="majorHAnsi" w:hAnsiTheme="majorHAnsi" w:cstheme="majorHAnsi"/>
          <w:sz w:val="21"/>
          <w:szCs w:val="21"/>
        </w:rPr>
        <w:t>Bangko</w:t>
      </w:r>
      <w:proofErr w:type="spellEnd"/>
      <w:r w:rsidRPr="000A0C4F">
        <w:rPr>
          <w:rFonts w:asciiTheme="majorHAnsi" w:hAnsiTheme="majorHAnsi" w:cstheme="majorHAnsi"/>
          <w:sz w:val="21"/>
          <w:szCs w:val="21"/>
        </w:rPr>
        <w:t xml:space="preserve"> Sentral Financial Consumer Protection Department through their contact number </w:t>
      </w:r>
      <w:r>
        <w:rPr>
          <w:rFonts w:asciiTheme="majorHAnsi" w:hAnsiTheme="majorHAnsi" w:cstheme="majorHAnsi"/>
          <w:sz w:val="21"/>
          <w:szCs w:val="21"/>
        </w:rPr>
        <w:t>+632</w:t>
      </w:r>
      <w:r w:rsidRPr="000A0C4F">
        <w:rPr>
          <w:rFonts w:asciiTheme="majorHAnsi" w:hAnsiTheme="majorHAnsi" w:cstheme="majorHAnsi"/>
          <w:sz w:val="21"/>
          <w:szCs w:val="21"/>
        </w:rPr>
        <w:t xml:space="preserve"> 8708-7087 or send an email at consumeraffairs@bsp.gov.ph.</w:t>
      </w:r>
    </w:p>
    <w:p w14:paraId="3AE123AF" w14:textId="16C9AF5C" w:rsidR="003C1ACB" w:rsidRPr="00846D25" w:rsidRDefault="003C1ACB">
      <w:pPr>
        <w:rPr>
          <w:lang w:val="en-US"/>
        </w:rPr>
      </w:pPr>
    </w:p>
    <w:sectPr w:rsidR="003C1ACB" w:rsidRPr="00846D25" w:rsidSect="00467350">
      <w:headerReference w:type="default" r:id="rId11"/>
      <w:footerReference w:type="default" r:id="rId12"/>
      <w:pgSz w:w="12240" w:h="15840"/>
      <w:pgMar w:top="91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ADEB" w14:textId="77777777" w:rsidR="00EB3B0C" w:rsidRDefault="00EB3B0C" w:rsidP="00A269FD">
      <w:pPr>
        <w:spacing w:line="240" w:lineRule="auto"/>
      </w:pPr>
      <w:r>
        <w:separator/>
      </w:r>
    </w:p>
  </w:endnote>
  <w:endnote w:type="continuationSeparator" w:id="0">
    <w:p w14:paraId="564CC537" w14:textId="77777777" w:rsidR="00EB3B0C" w:rsidRDefault="00EB3B0C" w:rsidP="00A269FD">
      <w:pPr>
        <w:spacing w:line="240" w:lineRule="auto"/>
      </w:pPr>
      <w:r>
        <w:continuationSeparator/>
      </w:r>
    </w:p>
  </w:endnote>
  <w:endnote w:type="continuationNotice" w:id="1">
    <w:p w14:paraId="7E16F089" w14:textId="77777777" w:rsidR="00EB3B0C" w:rsidRDefault="00EB3B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sh">
    <w:altName w:val="Calibri"/>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5930" w14:textId="6586C864" w:rsidR="00A269FD" w:rsidRPr="00A269FD" w:rsidRDefault="00467350" w:rsidP="00467350">
    <w:pPr>
      <w:pStyle w:val="NoSpacing"/>
      <w:jc w:val="center"/>
      <w:rPr>
        <w:rFonts w:ascii="Mulish" w:hAnsi="Mulish"/>
        <w:b/>
        <w:bCs/>
        <w:sz w:val="18"/>
        <w:szCs w:val="18"/>
      </w:rPr>
    </w:pPr>
    <w:r>
      <w:rPr>
        <w:noProof/>
      </w:rPr>
      <w:drawing>
        <wp:anchor distT="0" distB="0" distL="114300" distR="114300" simplePos="0" relativeHeight="251660800" behindDoc="0" locked="0" layoutInCell="1" allowOverlap="1" wp14:anchorId="2ABDB565" wp14:editId="7EC29DA2">
          <wp:simplePos x="0" y="0"/>
          <wp:positionH relativeFrom="page">
            <wp:align>right</wp:align>
          </wp:positionH>
          <wp:positionV relativeFrom="page">
            <wp:align>bottom</wp:align>
          </wp:positionV>
          <wp:extent cx="7757160" cy="400685"/>
          <wp:effectExtent l="0" t="0" r="0" b="0"/>
          <wp:wrapSquare wrapText="bothSides"/>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extLst>
                      <a:ext uri="{28A0092B-C50C-407E-A947-70E740481C1C}">
                        <a14:useLocalDpi xmlns:a14="http://schemas.microsoft.com/office/drawing/2010/main" val="0"/>
                      </a:ext>
                    </a:extLst>
                  </a:blip>
                  <a:srcRect/>
                  <a:stretch>
                    <a:fillRect/>
                  </a:stretch>
                </pic:blipFill>
                <pic:spPr>
                  <a:xfrm>
                    <a:off x="0" y="0"/>
                    <a:ext cx="7757160" cy="400685"/>
                  </a:xfrm>
                  <a:prstGeom prst="rect">
                    <a:avLst/>
                  </a:prstGeom>
                  <a:ln/>
                </pic:spPr>
              </pic:pic>
            </a:graphicData>
          </a:graphic>
          <wp14:sizeRelH relativeFrom="margin">
            <wp14:pctWidth>0</wp14:pctWidth>
          </wp14:sizeRelH>
        </wp:anchor>
      </w:drawing>
    </w:r>
    <w:r w:rsidR="00A269FD" w:rsidRPr="00A269FD">
      <w:rPr>
        <w:rFonts w:ascii="Mulish" w:hAnsi="Mulish"/>
        <w:b/>
        <w:bCs/>
        <w:sz w:val="18"/>
        <w:szCs w:val="18"/>
      </w:rPr>
      <w:t>20/F Unit 2001, The Finance Centre, 26</w:t>
    </w:r>
    <w:r w:rsidR="00A269FD" w:rsidRPr="00A269FD">
      <w:rPr>
        <w:rFonts w:ascii="Mulish" w:hAnsi="Mulish"/>
        <w:b/>
        <w:bCs/>
        <w:sz w:val="18"/>
        <w:szCs w:val="18"/>
        <w:vertAlign w:val="superscript"/>
      </w:rPr>
      <w:t>th</w:t>
    </w:r>
    <w:r w:rsidR="00A269FD" w:rsidRPr="00A269FD">
      <w:rPr>
        <w:rFonts w:ascii="Mulish" w:hAnsi="Mulish"/>
        <w:b/>
        <w:bCs/>
        <w:sz w:val="18"/>
        <w:szCs w:val="18"/>
      </w:rPr>
      <w:t xml:space="preserve"> Street corner 9</w:t>
    </w:r>
    <w:r w:rsidR="00A269FD" w:rsidRPr="00A269FD">
      <w:rPr>
        <w:rFonts w:ascii="Mulish" w:hAnsi="Mulish"/>
        <w:b/>
        <w:bCs/>
        <w:sz w:val="18"/>
        <w:szCs w:val="18"/>
        <w:vertAlign w:val="superscript"/>
      </w:rPr>
      <w:t>th</w:t>
    </w:r>
    <w:r w:rsidR="00A269FD" w:rsidRPr="00A269FD">
      <w:rPr>
        <w:rFonts w:ascii="Mulish" w:hAnsi="Mulish"/>
        <w:b/>
        <w:bCs/>
        <w:sz w:val="18"/>
        <w:szCs w:val="18"/>
      </w:rPr>
      <w:t xml:space="preserve"> Avenue,</w:t>
    </w:r>
  </w:p>
  <w:p w14:paraId="71F577CD" w14:textId="5E2FB4F8" w:rsidR="00A269FD" w:rsidRPr="00A269FD" w:rsidRDefault="48624E74" w:rsidP="00A269FD">
    <w:pPr>
      <w:pStyle w:val="NoSpacing"/>
      <w:jc w:val="center"/>
      <w:rPr>
        <w:rFonts w:ascii="Mulish" w:hAnsi="Mulish"/>
        <w:b/>
        <w:bCs/>
        <w:sz w:val="18"/>
        <w:szCs w:val="18"/>
      </w:rPr>
    </w:pPr>
    <w:r w:rsidRPr="48624E74">
      <w:rPr>
        <w:rFonts w:ascii="Mulish" w:hAnsi="Mulish"/>
        <w:b/>
        <w:bCs/>
        <w:sz w:val="18"/>
        <w:szCs w:val="18"/>
      </w:rPr>
      <w:t>Bonifacio Global City, Taguig City 1635, Philippines</w:t>
    </w:r>
  </w:p>
  <w:p w14:paraId="361DF9ED" w14:textId="710EF2D5" w:rsidR="00A269FD" w:rsidRPr="00A269FD" w:rsidRDefault="00A269FD" w:rsidP="00F31A65">
    <w:pPr>
      <w:pStyle w:val="NoSpacing"/>
      <w:jc w:val="both"/>
      <w:rPr>
        <w:rFonts w:ascii="Mulish" w:hAnsi="Mulish"/>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2CA0" w14:textId="77777777" w:rsidR="00EB3B0C" w:rsidRDefault="00EB3B0C" w:rsidP="00A269FD">
      <w:pPr>
        <w:spacing w:line="240" w:lineRule="auto"/>
      </w:pPr>
      <w:r>
        <w:separator/>
      </w:r>
    </w:p>
  </w:footnote>
  <w:footnote w:type="continuationSeparator" w:id="0">
    <w:p w14:paraId="4769A929" w14:textId="77777777" w:rsidR="00EB3B0C" w:rsidRDefault="00EB3B0C" w:rsidP="00A269FD">
      <w:pPr>
        <w:spacing w:line="240" w:lineRule="auto"/>
      </w:pPr>
      <w:r>
        <w:continuationSeparator/>
      </w:r>
    </w:p>
  </w:footnote>
  <w:footnote w:type="continuationNotice" w:id="1">
    <w:p w14:paraId="70217693" w14:textId="77777777" w:rsidR="00EB3B0C" w:rsidRDefault="00EB3B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3103" w14:textId="181B75D4" w:rsidR="000F00F4" w:rsidRDefault="00753E45">
    <w:pPr>
      <w:pStyle w:val="Header"/>
    </w:pPr>
    <w:r>
      <w:rPr>
        <w:noProof/>
      </w:rPr>
      <w:drawing>
        <wp:anchor distT="114300" distB="114300" distL="114300" distR="114300" simplePos="0" relativeHeight="251656704" behindDoc="0" locked="0" layoutInCell="1" hidden="0" allowOverlap="1" wp14:anchorId="74053A55" wp14:editId="75B63E31">
          <wp:simplePos x="0" y="0"/>
          <wp:positionH relativeFrom="page">
            <wp:posOffset>0</wp:posOffset>
          </wp:positionH>
          <wp:positionV relativeFrom="page">
            <wp:posOffset>6350</wp:posOffset>
          </wp:positionV>
          <wp:extent cx="7781925" cy="1304925"/>
          <wp:effectExtent l="0" t="0" r="9525" b="9525"/>
          <wp:wrapTopAndBottom distT="114300" distB="114300"/>
          <wp:docPr id="21" name="image5.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5.png" descr="A picture containing shape&#10;&#10;Description automatically generated"/>
                  <pic:cNvPicPr preferRelativeResize="0"/>
                </pic:nvPicPr>
                <pic:blipFill>
                  <a:blip r:embed="rId1"/>
                  <a:srcRect b="44534"/>
                  <a:stretch>
                    <a:fillRect/>
                  </a:stretch>
                </pic:blipFill>
                <pic:spPr>
                  <a:xfrm>
                    <a:off x="0" y="0"/>
                    <a:ext cx="7781925" cy="1304925"/>
                  </a:xfrm>
                  <a:prstGeom prst="rect">
                    <a:avLst/>
                  </a:prstGeom>
                  <a:ln/>
                </pic:spPr>
              </pic:pic>
            </a:graphicData>
          </a:graphic>
        </wp:anchor>
      </w:drawing>
    </w:r>
    <w:r>
      <w:rPr>
        <w:noProof/>
      </w:rPr>
      <w:drawing>
        <wp:anchor distT="114300" distB="114300" distL="114300" distR="114300" simplePos="0" relativeHeight="251659776" behindDoc="0" locked="0" layoutInCell="1" hidden="0" allowOverlap="1" wp14:anchorId="7BB274FF" wp14:editId="7083F79E">
          <wp:simplePos x="0" y="0"/>
          <wp:positionH relativeFrom="page">
            <wp:posOffset>222250</wp:posOffset>
          </wp:positionH>
          <wp:positionV relativeFrom="page">
            <wp:posOffset>276225</wp:posOffset>
          </wp:positionV>
          <wp:extent cx="1753870" cy="604520"/>
          <wp:effectExtent l="0" t="0" r="0" b="0"/>
          <wp:wrapNone/>
          <wp:docPr id="22" name="image3.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3.png" descr="Logo&#10;&#10;Description automatically generated with medium confidence"/>
                  <pic:cNvPicPr preferRelativeResize="0"/>
                </pic:nvPicPr>
                <pic:blipFill>
                  <a:blip r:embed="rId2"/>
                  <a:srcRect/>
                  <a:stretch>
                    <a:fillRect/>
                  </a:stretch>
                </pic:blipFill>
                <pic:spPr>
                  <a:xfrm>
                    <a:off x="0" y="0"/>
                    <a:ext cx="1753870" cy="604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41D"/>
    <w:multiLevelType w:val="hybridMultilevel"/>
    <w:tmpl w:val="506EEAC2"/>
    <w:lvl w:ilvl="0" w:tplc="3A3EC9E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C738C"/>
    <w:multiLevelType w:val="hybridMultilevel"/>
    <w:tmpl w:val="2AD49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3614B"/>
    <w:multiLevelType w:val="hybridMultilevel"/>
    <w:tmpl w:val="6798B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E511C"/>
    <w:multiLevelType w:val="hybridMultilevel"/>
    <w:tmpl w:val="FFC26B16"/>
    <w:lvl w:ilvl="0" w:tplc="03169F34">
      <w:start w:val="1"/>
      <w:numFmt w:val="lowerLetter"/>
      <w:lvlText w:val="%1."/>
      <w:lvlJc w:val="left"/>
      <w:pPr>
        <w:ind w:left="1560" w:hanging="480"/>
      </w:pPr>
      <w:rPr>
        <w:rFonts w:hint="default"/>
      </w:rPr>
    </w:lvl>
    <w:lvl w:ilvl="1" w:tplc="8808456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47FD"/>
    <w:multiLevelType w:val="hybridMultilevel"/>
    <w:tmpl w:val="E5D84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942432"/>
    <w:multiLevelType w:val="hybridMultilevel"/>
    <w:tmpl w:val="0B1CB6A4"/>
    <w:lvl w:ilvl="0" w:tplc="03169F34">
      <w:start w:val="1"/>
      <w:numFmt w:val="low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BF7211"/>
    <w:multiLevelType w:val="hybridMultilevel"/>
    <w:tmpl w:val="3EAE2644"/>
    <w:lvl w:ilvl="0" w:tplc="A6B8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644086">
    <w:abstractNumId w:val="1"/>
  </w:num>
  <w:num w:numId="2" w16cid:durableId="1286962473">
    <w:abstractNumId w:val="6"/>
  </w:num>
  <w:num w:numId="3" w16cid:durableId="539821804">
    <w:abstractNumId w:val="4"/>
  </w:num>
  <w:num w:numId="4" w16cid:durableId="163399887">
    <w:abstractNumId w:val="5"/>
  </w:num>
  <w:num w:numId="5" w16cid:durableId="1448309565">
    <w:abstractNumId w:val="3"/>
  </w:num>
  <w:num w:numId="6" w16cid:durableId="223763533">
    <w:abstractNumId w:val="2"/>
  </w:num>
  <w:num w:numId="7" w16cid:durableId="65136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FD"/>
    <w:rsid w:val="00027E8C"/>
    <w:rsid w:val="00047586"/>
    <w:rsid w:val="00080147"/>
    <w:rsid w:val="000953F9"/>
    <w:rsid w:val="000F00F4"/>
    <w:rsid w:val="0011010D"/>
    <w:rsid w:val="00192320"/>
    <w:rsid w:val="001B2C8C"/>
    <w:rsid w:val="00216824"/>
    <w:rsid w:val="002266DB"/>
    <w:rsid w:val="002420A4"/>
    <w:rsid w:val="0025059E"/>
    <w:rsid w:val="002D3DA2"/>
    <w:rsid w:val="002D7D75"/>
    <w:rsid w:val="002F6AE0"/>
    <w:rsid w:val="002F738E"/>
    <w:rsid w:val="00322314"/>
    <w:rsid w:val="00387346"/>
    <w:rsid w:val="003C1ACB"/>
    <w:rsid w:val="00435E84"/>
    <w:rsid w:val="00467350"/>
    <w:rsid w:val="004C2E1D"/>
    <w:rsid w:val="00525377"/>
    <w:rsid w:val="0053279F"/>
    <w:rsid w:val="005C5D66"/>
    <w:rsid w:val="005D611A"/>
    <w:rsid w:val="006C6E51"/>
    <w:rsid w:val="006D0846"/>
    <w:rsid w:val="00753E45"/>
    <w:rsid w:val="00765406"/>
    <w:rsid w:val="0081640A"/>
    <w:rsid w:val="00844B0F"/>
    <w:rsid w:val="00846D25"/>
    <w:rsid w:val="0088625A"/>
    <w:rsid w:val="008C1BB1"/>
    <w:rsid w:val="008D7677"/>
    <w:rsid w:val="0093063B"/>
    <w:rsid w:val="009A00D6"/>
    <w:rsid w:val="009B2C2F"/>
    <w:rsid w:val="009D02C0"/>
    <w:rsid w:val="00A16754"/>
    <w:rsid w:val="00A269FD"/>
    <w:rsid w:val="00AA4316"/>
    <w:rsid w:val="00AD1AFA"/>
    <w:rsid w:val="00B35E31"/>
    <w:rsid w:val="00B727E4"/>
    <w:rsid w:val="00B94AC3"/>
    <w:rsid w:val="00BB0C21"/>
    <w:rsid w:val="00BC3427"/>
    <w:rsid w:val="00C13F94"/>
    <w:rsid w:val="00C5362D"/>
    <w:rsid w:val="00C61B00"/>
    <w:rsid w:val="00C920B6"/>
    <w:rsid w:val="00C92E13"/>
    <w:rsid w:val="00CB1B15"/>
    <w:rsid w:val="00D06AAC"/>
    <w:rsid w:val="00DB0604"/>
    <w:rsid w:val="00DD008D"/>
    <w:rsid w:val="00E21BCE"/>
    <w:rsid w:val="00E578AC"/>
    <w:rsid w:val="00E672AE"/>
    <w:rsid w:val="00EB3B0C"/>
    <w:rsid w:val="00EC0646"/>
    <w:rsid w:val="00EE0587"/>
    <w:rsid w:val="00EE4BAB"/>
    <w:rsid w:val="00F03A71"/>
    <w:rsid w:val="00F22BF6"/>
    <w:rsid w:val="00F31A65"/>
    <w:rsid w:val="00F44FB2"/>
    <w:rsid w:val="00F56E70"/>
    <w:rsid w:val="05EF14C6"/>
    <w:rsid w:val="155D2B22"/>
    <w:rsid w:val="370AB9F4"/>
    <w:rsid w:val="48624E74"/>
    <w:rsid w:val="7F8FA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C11D"/>
  <w15:chartTrackingRefBased/>
  <w15:docId w15:val="{F5BACE59-0145-4076-A58D-050B8B2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F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FD"/>
    <w:pPr>
      <w:tabs>
        <w:tab w:val="center" w:pos="4680"/>
        <w:tab w:val="right" w:pos="9360"/>
      </w:tabs>
      <w:spacing w:line="240" w:lineRule="auto"/>
    </w:pPr>
  </w:style>
  <w:style w:type="character" w:customStyle="1" w:styleId="HeaderChar">
    <w:name w:val="Header Char"/>
    <w:basedOn w:val="DefaultParagraphFont"/>
    <w:link w:val="Header"/>
    <w:uiPriority w:val="99"/>
    <w:rsid w:val="00A269FD"/>
  </w:style>
  <w:style w:type="paragraph" w:styleId="Footer">
    <w:name w:val="footer"/>
    <w:basedOn w:val="Normal"/>
    <w:link w:val="FooterChar"/>
    <w:uiPriority w:val="99"/>
    <w:unhideWhenUsed/>
    <w:rsid w:val="00A269FD"/>
    <w:pPr>
      <w:tabs>
        <w:tab w:val="center" w:pos="4680"/>
        <w:tab w:val="right" w:pos="9360"/>
      </w:tabs>
      <w:spacing w:line="240" w:lineRule="auto"/>
    </w:pPr>
  </w:style>
  <w:style w:type="character" w:customStyle="1" w:styleId="FooterChar">
    <w:name w:val="Footer Char"/>
    <w:basedOn w:val="DefaultParagraphFont"/>
    <w:link w:val="Footer"/>
    <w:uiPriority w:val="99"/>
    <w:rsid w:val="00A269FD"/>
  </w:style>
  <w:style w:type="paragraph" w:styleId="NoSpacing">
    <w:name w:val="No Spacing"/>
    <w:uiPriority w:val="1"/>
    <w:qFormat/>
    <w:rsid w:val="00A269FD"/>
    <w:pPr>
      <w:spacing w:after="0" w:line="240" w:lineRule="auto"/>
    </w:pPr>
  </w:style>
  <w:style w:type="paragraph" w:styleId="ListParagraph">
    <w:name w:val="List Paragraph"/>
    <w:basedOn w:val="Normal"/>
    <w:uiPriority w:val="34"/>
    <w:qFormat/>
    <w:rsid w:val="000F00F4"/>
    <w:pPr>
      <w:ind w:left="720"/>
      <w:contextualSpacing/>
    </w:pPr>
  </w:style>
  <w:style w:type="character" w:styleId="Hyperlink">
    <w:name w:val="Hyperlink"/>
    <w:basedOn w:val="DefaultParagraphFont"/>
    <w:uiPriority w:val="99"/>
    <w:unhideWhenUsed/>
    <w:rsid w:val="000F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stomerhappiness@uno.b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2E590305C58459BC066EE21331553" ma:contentTypeVersion="11" ma:contentTypeDescription="Create a new document." ma:contentTypeScope="" ma:versionID="58e97577c2f28df3d96b488b64173975">
  <xsd:schema xmlns:xsd="http://www.w3.org/2001/XMLSchema" xmlns:xs="http://www.w3.org/2001/XMLSchema" xmlns:p="http://schemas.microsoft.com/office/2006/metadata/properties" xmlns:ns3="8f15cc87-dd63-4b72-bc75-1d9a0437eec0" xmlns:ns4="54e116ca-c50d-4909-9c00-f33198d62df9" targetNamespace="http://schemas.microsoft.com/office/2006/metadata/properties" ma:root="true" ma:fieldsID="6d6f0a382ab44b12c14d791623a574b9" ns3:_="" ns4:_="">
    <xsd:import namespace="8f15cc87-dd63-4b72-bc75-1d9a0437eec0"/>
    <xsd:import namespace="54e116ca-c50d-4909-9c00-f33198d62d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5cc87-dd63-4b72-bc75-1d9a0437e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116ca-c50d-4909-9c00-f33198d62d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CF729-66B1-4AE9-BE62-55D449B4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5cc87-dd63-4b72-bc75-1d9a0437eec0"/>
    <ds:schemaRef ds:uri="54e116ca-c50d-4909-9c00-f33198d62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CCF4F-2D01-495C-B45B-23C0C63A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E1A49-25FD-4DF1-82D2-69ED9B43B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Links>
    <vt:vector size="6" baseType="variant">
      <vt:variant>
        <vt:i4>589881</vt:i4>
      </vt:variant>
      <vt:variant>
        <vt:i4>0</vt:i4>
      </vt:variant>
      <vt:variant>
        <vt:i4>0</vt:i4>
      </vt:variant>
      <vt:variant>
        <vt:i4>5</vt:i4>
      </vt:variant>
      <vt:variant>
        <vt:lpwstr>mailto:customerhappiness@uno.bank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Padilla</dc:creator>
  <cp:keywords/>
  <dc:description/>
  <cp:lastModifiedBy>Valerie Mauricio</cp:lastModifiedBy>
  <cp:revision>2</cp:revision>
  <dcterms:created xsi:type="dcterms:W3CDTF">2022-11-23T10:51:00Z</dcterms:created>
  <dcterms:modified xsi:type="dcterms:W3CDTF">2022-11-23T10:51:00Z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2022-11-21T08:53:47Z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9e8c6e08-693c-4651-81e5-f54013f41096</vt:lpwstr>
  </property>
  <property fmtid="{D5CDD505-2E9C-101B-9397-08002B2CF9AE}" pid="7" name="MSIP_Label_defa4170-0d19-0005-0004-bc88714345d2_ActionId">
    <vt:lpwstr>e1d48745-6428-491f-b283-80bbf223d05b</vt:lpwstr>
  </property>
  <property fmtid="{D5CDD505-2E9C-101B-9397-08002B2CF9AE}" pid="8" name="MSIP_Label_defa4170-0d19-0005-0004-bc88714345d2_ContentBits">
    <vt:lpwstr>0</vt:lpwstr>
  </property>
  <property fmtid="{D5CDD505-2E9C-101B-9397-08002B2CF9AE}" pid="9" name="ContentTypeId">
    <vt:lpwstr>0x010100C692E590305C58459BC066EE21331553</vt:lpwstr>
  </property>
</Properties>
</file>